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102" w:rsidRDefault="002F5514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46102" w:rsidRDefault="002F5514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146102" w:rsidRDefault="002F5514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46102" w:rsidRDefault="002F5514">
      <w:pPr>
        <w:jc w:val="center"/>
      </w:pPr>
      <w:r>
        <w:rPr>
          <w:b/>
          <w:sz w:val="32"/>
          <w:szCs w:val="32"/>
        </w:rPr>
        <w:br/>
        <w:t>SOCIEDAD AGRICOLA Y FRUTICOLA LEON (PLANTA 2)</w:t>
      </w:r>
    </w:p>
    <w:p w:rsidR="00146102" w:rsidRDefault="002F5514">
      <w:pPr>
        <w:jc w:val="center"/>
      </w:pPr>
      <w:r>
        <w:rPr>
          <w:b/>
          <w:sz w:val="32"/>
          <w:szCs w:val="32"/>
        </w:rPr>
        <w:br/>
        <w:t>DFZ-2014-4266-VII-NE-EI</w:t>
      </w:r>
    </w:p>
    <w:p w:rsidR="00146102" w:rsidRDefault="0014610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146102">
        <w:trPr>
          <w:jc w:val="center"/>
        </w:trPr>
        <w:tc>
          <w:tcPr>
            <w:tcW w:w="1500" w:type="dxa"/>
          </w:tcPr>
          <w:p w:rsidR="00146102" w:rsidRDefault="00146102"/>
        </w:tc>
        <w:tc>
          <w:tcPr>
            <w:tcW w:w="37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146102">
        <w:trPr>
          <w:jc w:val="center"/>
        </w:trPr>
        <w:tc>
          <w:tcPr>
            <w:tcW w:w="231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br/>
              <w:t>Aprobado</w:t>
            </w:r>
            <w:r>
              <w:rPr>
                <w:sz w:val="18"/>
                <w:szCs w:val="18"/>
              </w:rPr>
              <w:br/>
              <w:t>Elaborado</w:t>
            </w:r>
          </w:p>
        </w:tc>
        <w:tc>
          <w:tcPr>
            <w:tcW w:w="231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br/>
              <w:t>JUAN PABLO RODRÍGUEZ FERNÁNDEZ</w:t>
            </w:r>
            <w:r>
              <w:rPr>
                <w:sz w:val="18"/>
                <w:szCs w:val="18"/>
              </w:rPr>
              <w:br/>
              <w:t>VERÓNICA GONZÁLEZ DELFÍN</w:t>
            </w:r>
          </w:p>
        </w:tc>
        <w:tc>
          <w:tcPr>
            <w:tcW w:w="2310" w:type="dxa"/>
          </w:tcPr>
          <w:p w:rsidR="00146102" w:rsidRDefault="002F5514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8"/>
                <w:szCs w:val="18"/>
              </w:rPr>
              <w:br/>
              <w:t>10-02-2015</w:t>
            </w:r>
          </w:p>
        </w:tc>
      </w:tr>
    </w:tbl>
    <w:p w:rsidR="00146102" w:rsidRDefault="002F5514">
      <w:r>
        <w:br w:type="page"/>
      </w:r>
    </w:p>
    <w:p w:rsidR="00146102" w:rsidRDefault="002F5514">
      <w:r>
        <w:rPr>
          <w:b/>
        </w:rPr>
        <w:lastRenderedPageBreak/>
        <w:t>1. RESUMEN.</w:t>
      </w:r>
    </w:p>
    <w:p w:rsidR="00146102" w:rsidRDefault="002F5514">
      <w:pPr>
        <w:jc w:val="both"/>
      </w:pPr>
      <w:r>
        <w:br/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ABRIL del año 2014.</w:t>
      </w:r>
    </w:p>
    <w:p w:rsidR="00146102" w:rsidRDefault="002F5514">
      <w:pPr>
        <w:jc w:val="both"/>
      </w:pPr>
      <w:r>
        <w:br/>
        <w:t>Entre los principales hechos constatados como no conformidades se encuentran: El establecimiento industrial no presenta el autocontrol correspondiente al mes de ABRIL de 2014 para el(los) siguiente(s) punto(s) de descarga(s): PUNTO 1;</w:t>
      </w:r>
      <w:r w:rsidR="007C5624">
        <w:t xml:space="preserve"> </w:t>
      </w:r>
      <w:r>
        <w:t>El período controlado presenta parámetros que exceden el va</w:t>
      </w:r>
      <w:r w:rsidR="007C5624">
        <w:t>lor límite indicado en la norma.</w:t>
      </w:r>
      <w:r>
        <w:t xml:space="preserve"> </w:t>
      </w:r>
    </w:p>
    <w:p w:rsidR="00C712B4" w:rsidRDefault="00C712B4">
      <w:pPr>
        <w:rPr>
          <w:b/>
        </w:rPr>
      </w:pPr>
    </w:p>
    <w:p w:rsidR="00146102" w:rsidRDefault="002F5514">
      <w:r>
        <w:rPr>
          <w:b/>
        </w:rPr>
        <w:br/>
        <w:t>2. IDENTIFICACIÓN DEL PROYECTO, ACTIVIDAD O FUENTE FISCALIZADA</w:t>
      </w:r>
    </w:p>
    <w:p w:rsidR="00146102" w:rsidRDefault="0014610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146102">
        <w:trPr>
          <w:jc w:val="center"/>
        </w:trPr>
        <w:tc>
          <w:tcPr>
            <w:tcW w:w="2310" w:type="pct"/>
            <w:gridSpan w:val="2"/>
          </w:tcPr>
          <w:p w:rsidR="00146102" w:rsidRDefault="002F5514">
            <w:r>
              <w:rPr>
                <w:b/>
              </w:rPr>
              <w:t>Titular de la actividad, proyecto o fuente fiscalizada:</w:t>
            </w:r>
            <w:r>
              <w:br/>
              <w:t>SOCIEDAD AGRICOLA Y FRUTICOLA LEON LTDA.</w:t>
            </w:r>
          </w:p>
        </w:tc>
        <w:tc>
          <w:tcPr>
            <w:tcW w:w="2310" w:type="pct"/>
            <w:gridSpan w:val="2"/>
          </w:tcPr>
          <w:p w:rsidR="00146102" w:rsidRDefault="002F5514">
            <w:r>
              <w:rPr>
                <w:b/>
              </w:rPr>
              <w:t>RUT o RUN:</w:t>
            </w:r>
            <w:r>
              <w:br/>
              <w:t>77069390-K</w:t>
            </w:r>
          </w:p>
        </w:tc>
      </w:tr>
      <w:tr w:rsidR="00146102">
        <w:trPr>
          <w:jc w:val="center"/>
        </w:trPr>
        <w:tc>
          <w:tcPr>
            <w:tcW w:w="2310" w:type="pct"/>
            <w:gridSpan w:val="4"/>
          </w:tcPr>
          <w:p w:rsidR="00146102" w:rsidRDefault="002F5514">
            <w:r>
              <w:rPr>
                <w:b/>
              </w:rPr>
              <w:t>Identificación de la actividad, proyecto o fuente fiscalizada:</w:t>
            </w:r>
            <w:r>
              <w:br/>
              <w:t>SOCIEDAD AGRICOLA Y FRUTICOLA LEON (PLANTA 2)</w:t>
            </w:r>
          </w:p>
        </w:tc>
      </w:tr>
      <w:tr w:rsidR="00146102">
        <w:trPr>
          <w:jc w:val="center"/>
        </w:trPr>
        <w:tc>
          <w:tcPr>
            <w:tcW w:w="15000" w:type="dxa"/>
          </w:tcPr>
          <w:p w:rsidR="00146102" w:rsidRDefault="002F5514">
            <w:r>
              <w:rPr>
                <w:b/>
              </w:rPr>
              <w:t>Dirección:</w:t>
            </w:r>
            <w:r>
              <w:br/>
              <w:t>KM 1,5 LOS NICHES</w:t>
            </w:r>
          </w:p>
        </w:tc>
        <w:tc>
          <w:tcPr>
            <w:tcW w:w="15000" w:type="dxa"/>
          </w:tcPr>
          <w:p w:rsidR="00146102" w:rsidRDefault="002F5514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146102" w:rsidRDefault="002F5514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146102" w:rsidRDefault="002F5514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146102">
        <w:trPr>
          <w:jc w:val="center"/>
        </w:trPr>
        <w:tc>
          <w:tcPr>
            <w:tcW w:w="2310" w:type="pct"/>
            <w:gridSpan w:val="2"/>
          </w:tcPr>
          <w:p w:rsidR="00146102" w:rsidRDefault="002F5514"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 w:rsidR="00146102" w:rsidRDefault="002F5514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C712B4" w:rsidRDefault="00C712B4">
      <w:pPr>
        <w:rPr>
          <w:b/>
        </w:rPr>
      </w:pPr>
    </w:p>
    <w:p w:rsidR="00146102" w:rsidRDefault="002F5514">
      <w:r>
        <w:rPr>
          <w:b/>
        </w:rPr>
        <w:br/>
        <w:t>3. ANTECEDENTES DE LA ACTIVIDAD DE FISCALIZACIÓN</w:t>
      </w:r>
    </w:p>
    <w:p w:rsidR="00146102" w:rsidRDefault="001461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388"/>
        <w:gridCol w:w="9560"/>
      </w:tblGrid>
      <w:tr w:rsidR="00146102">
        <w:trPr>
          <w:jc w:val="center"/>
        </w:trPr>
        <w:tc>
          <w:tcPr>
            <w:tcW w:w="12000" w:type="dxa"/>
          </w:tcPr>
          <w:p w:rsidR="00146102" w:rsidRDefault="002F5514">
            <w:r>
              <w:t>Motivo de la Actividad de Fiscalización:</w:t>
            </w:r>
          </w:p>
        </w:tc>
        <w:tc>
          <w:tcPr>
            <w:tcW w:w="30000" w:type="dxa"/>
          </w:tcPr>
          <w:p w:rsidR="00146102" w:rsidRDefault="002F5514">
            <w:r>
              <w:t>Actividad Programada de Seguimiento Ambiental de Normas de Emisión referentes a la descarga de Residuos Líquidos para el período de ABRIL del 2014.</w:t>
            </w:r>
          </w:p>
        </w:tc>
      </w:tr>
      <w:tr w:rsidR="00146102">
        <w:trPr>
          <w:jc w:val="center"/>
        </w:trPr>
        <w:tc>
          <w:tcPr>
            <w:tcW w:w="2310" w:type="auto"/>
          </w:tcPr>
          <w:p w:rsidR="00146102" w:rsidRDefault="002F5514">
            <w:r>
              <w:t>Materia Específica Objeto de la Fiscalización:</w:t>
            </w:r>
          </w:p>
        </w:tc>
        <w:tc>
          <w:tcPr>
            <w:tcW w:w="2310" w:type="auto"/>
          </w:tcPr>
          <w:p w:rsidR="00146102" w:rsidRDefault="002F5514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5087 de fecha 20-11-2012</w:t>
            </w:r>
          </w:p>
        </w:tc>
      </w:tr>
      <w:tr w:rsidR="00146102">
        <w:trPr>
          <w:jc w:val="center"/>
        </w:trPr>
        <w:tc>
          <w:tcPr>
            <w:tcW w:w="2310" w:type="auto"/>
          </w:tcPr>
          <w:p w:rsidR="00146102" w:rsidRDefault="002F5514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146102" w:rsidRDefault="002F5514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146102" w:rsidRDefault="002F5514">
      <w:r>
        <w:rPr>
          <w:b/>
        </w:rPr>
        <w:lastRenderedPageBreak/>
        <w:t>4. ACTIVIDADES DE FISCALIZACIÓN REALIZADAS Y RESULTADOS</w:t>
      </w:r>
    </w:p>
    <w:p w:rsidR="00146102" w:rsidRDefault="002F5514">
      <w:r>
        <w:rPr>
          <w:b/>
        </w:rPr>
        <w:br/>
      </w:r>
      <w:r>
        <w:rPr>
          <w:b/>
        </w:rPr>
        <w:tab/>
        <w:t>4.1. Identificación de la descarga</w:t>
      </w:r>
    </w:p>
    <w:p w:rsidR="00146102" w:rsidRDefault="0014610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0"/>
        <w:gridCol w:w="1550"/>
        <w:gridCol w:w="1550"/>
        <w:gridCol w:w="1549"/>
        <w:gridCol w:w="1550"/>
        <w:gridCol w:w="1550"/>
        <w:gridCol w:w="1550"/>
        <w:gridCol w:w="1550"/>
      </w:tblGrid>
      <w:tr w:rsidR="00146102" w:rsidTr="00C712B4">
        <w:trPr>
          <w:jc w:val="center"/>
        </w:trPr>
        <w:tc>
          <w:tcPr>
            <w:tcW w:w="1549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1549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146102" w:rsidTr="00C712B4">
        <w:trPr>
          <w:jc w:val="center"/>
        </w:trPr>
        <w:tc>
          <w:tcPr>
            <w:tcW w:w="1549" w:type="dxa"/>
          </w:tcPr>
          <w:p w:rsidR="00146102" w:rsidRDefault="002F5514"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1550" w:type="dxa"/>
          </w:tcPr>
          <w:p w:rsidR="00146102" w:rsidRDefault="002F5514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1550" w:type="dxa"/>
          </w:tcPr>
          <w:p w:rsidR="00146102" w:rsidRDefault="002F5514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1550" w:type="dxa"/>
          </w:tcPr>
          <w:p w:rsidR="00146102" w:rsidRDefault="002F5514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1549" w:type="dxa"/>
          </w:tcPr>
          <w:p w:rsidR="00146102" w:rsidRDefault="002F5514"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1550" w:type="dxa"/>
          </w:tcPr>
          <w:p w:rsidR="00146102" w:rsidRDefault="002F5514">
            <w:r>
              <w:rPr>
                <w:sz w:val="18"/>
                <w:szCs w:val="18"/>
              </w:rPr>
              <w:t>31131</w:t>
            </w:r>
          </w:p>
        </w:tc>
        <w:tc>
          <w:tcPr>
            <w:tcW w:w="1550" w:type="dxa"/>
          </w:tcPr>
          <w:p w:rsidR="00146102" w:rsidRDefault="002F5514">
            <w:r>
              <w:rPr>
                <w:sz w:val="18"/>
                <w:szCs w:val="18"/>
              </w:rPr>
              <w:t>5087</w:t>
            </w:r>
          </w:p>
        </w:tc>
        <w:tc>
          <w:tcPr>
            <w:tcW w:w="1550" w:type="dxa"/>
          </w:tcPr>
          <w:p w:rsidR="00146102" w:rsidRDefault="002F5514"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1550" w:type="dxa"/>
          </w:tcPr>
          <w:p w:rsidR="00146102" w:rsidRDefault="002F5514">
            <w:r>
              <w:rPr>
                <w:sz w:val="18"/>
                <w:szCs w:val="18"/>
              </w:rPr>
              <w:t>04-2014</w:t>
            </w:r>
          </w:p>
        </w:tc>
      </w:tr>
    </w:tbl>
    <w:p w:rsidR="00C712B4" w:rsidRDefault="00C712B4">
      <w:pPr>
        <w:rPr>
          <w:b/>
        </w:rPr>
      </w:pPr>
    </w:p>
    <w:p w:rsidR="00146102" w:rsidRDefault="002F5514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146102" w:rsidRDefault="0014610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49"/>
        <w:gridCol w:w="1550"/>
        <w:gridCol w:w="1550"/>
        <w:gridCol w:w="1550"/>
        <w:gridCol w:w="1549"/>
        <w:gridCol w:w="1550"/>
        <w:gridCol w:w="1550"/>
        <w:gridCol w:w="1550"/>
        <w:gridCol w:w="1550"/>
      </w:tblGrid>
      <w:tr w:rsidR="00C712B4" w:rsidTr="00EA09E0">
        <w:trPr>
          <w:jc w:val="center"/>
        </w:trPr>
        <w:tc>
          <w:tcPr>
            <w:tcW w:w="13948" w:type="dxa"/>
            <w:gridSpan w:val="9"/>
          </w:tcPr>
          <w:p w:rsidR="00C712B4" w:rsidRDefault="00C712B4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C712B4" w:rsidTr="00955CAA">
        <w:trPr>
          <w:jc w:val="center"/>
        </w:trPr>
        <w:tc>
          <w:tcPr>
            <w:tcW w:w="3099" w:type="dxa"/>
            <w:gridSpan w:val="2"/>
          </w:tcPr>
          <w:p w:rsidR="00C712B4" w:rsidRDefault="00C712B4"/>
        </w:tc>
        <w:tc>
          <w:tcPr>
            <w:tcW w:w="1550" w:type="dxa"/>
          </w:tcPr>
          <w:p w:rsidR="00C712B4" w:rsidRDefault="00C712B4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0" w:type="dxa"/>
          </w:tcPr>
          <w:p w:rsidR="00C712B4" w:rsidRDefault="00C712B4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49" w:type="dxa"/>
          </w:tcPr>
          <w:p w:rsidR="00C712B4" w:rsidRDefault="00C712B4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0" w:type="dxa"/>
          </w:tcPr>
          <w:p w:rsidR="00C712B4" w:rsidRDefault="00C712B4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50" w:type="dxa"/>
          </w:tcPr>
          <w:p w:rsidR="00C712B4" w:rsidRDefault="00C712B4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0" w:type="dxa"/>
          </w:tcPr>
          <w:p w:rsidR="00C712B4" w:rsidRDefault="00C712B4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0" w:type="dxa"/>
          </w:tcPr>
          <w:p w:rsidR="00C712B4" w:rsidRDefault="00C712B4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 w:rsidR="00146102" w:rsidTr="00C712B4">
        <w:trPr>
          <w:jc w:val="center"/>
        </w:trPr>
        <w:tc>
          <w:tcPr>
            <w:tcW w:w="1549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1549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146102" w:rsidTr="00C712B4">
        <w:trPr>
          <w:jc w:val="center"/>
        </w:trPr>
        <w:tc>
          <w:tcPr>
            <w:tcW w:w="1549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1549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550" w:type="dxa"/>
          </w:tcPr>
          <w:p w:rsidR="00146102" w:rsidRDefault="002F5514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C712B4" w:rsidRDefault="00C712B4">
      <w:pPr>
        <w:rPr>
          <w:b/>
        </w:rPr>
      </w:pPr>
    </w:p>
    <w:p w:rsidR="00146102" w:rsidRDefault="002F5514">
      <w:r>
        <w:rPr>
          <w:b/>
        </w:rPr>
        <w:br/>
      </w:r>
      <w:r>
        <w:rPr>
          <w:b/>
        </w:rPr>
        <w:tab/>
        <w:t>4.3. Otros hechos</w:t>
      </w:r>
    </w:p>
    <w:p w:rsidR="009F391F" w:rsidRDefault="002F5514" w:rsidP="009F391F">
      <w:pPr>
        <w:jc w:val="both"/>
      </w:pPr>
      <w:r>
        <w:br/>
      </w:r>
      <w:r w:rsidR="009F391F">
        <w:t xml:space="preserve">4.3.1. En el curso del período evaluado, el establecimiento industrial fue sometido a fiscalización a través de medición y análisis, realizado al punto de descarga </w:t>
      </w:r>
      <w:r w:rsidR="009F391F" w:rsidRPr="009F391F">
        <w:t>PUNTO 1</w:t>
      </w:r>
      <w:r w:rsidR="009F391F">
        <w:t xml:space="preserve">. Los resultados están incluidos en el presente informe. </w:t>
      </w:r>
    </w:p>
    <w:p w:rsidR="009F391F" w:rsidRDefault="009F391F" w:rsidP="009F391F">
      <w:pPr>
        <w:jc w:val="both"/>
      </w:pPr>
    </w:p>
    <w:p w:rsidR="009F391F" w:rsidRDefault="009F391F" w:rsidP="009F391F">
      <w:pPr>
        <w:ind w:firstLine="720"/>
        <w:jc w:val="both"/>
      </w:pPr>
      <w:r>
        <w:t xml:space="preserve">Cabe mencionar que la SISS efectuó una actividad de medición y análisis con fecha </w:t>
      </w:r>
      <w:r w:rsidR="009C1396">
        <w:t>09-04-2014</w:t>
      </w:r>
      <w:r>
        <w:t xml:space="preserve">, </w:t>
      </w:r>
      <w:r w:rsidRPr="006F52F2">
        <w:t>verificándose</w:t>
      </w:r>
      <w:r>
        <w:t xml:space="preserve"> la descarga de residuos líquidos presentando excedencias al valor límite normativo de los parámetros </w:t>
      </w:r>
      <w:r w:rsidR="00C712B4">
        <w:t>DBO</w:t>
      </w:r>
      <w:r w:rsidR="00C712B4" w:rsidRPr="00100B42">
        <w:rPr>
          <w:vertAlign w:val="subscript"/>
        </w:rPr>
        <w:t>5</w:t>
      </w:r>
      <w:r w:rsidR="00C712B4" w:rsidRPr="00C712B4">
        <w:t xml:space="preserve">, </w:t>
      </w:r>
      <w:r w:rsidR="00C712B4">
        <w:t xml:space="preserve">pH, Poder </w:t>
      </w:r>
      <w:proofErr w:type="spellStart"/>
      <w:r w:rsidR="00C712B4">
        <w:t>Espumógeno</w:t>
      </w:r>
      <w:proofErr w:type="spellEnd"/>
      <w:r w:rsidR="00C712B4">
        <w:t xml:space="preserve"> y Sólidos Suspendidos Totales</w:t>
      </w:r>
      <w:r w:rsidRPr="006F52F2">
        <w:t>.</w:t>
      </w:r>
    </w:p>
    <w:p w:rsidR="009F391F" w:rsidRDefault="009F391F" w:rsidP="009F391F">
      <w:pPr>
        <w:ind w:firstLine="720"/>
        <w:jc w:val="both"/>
      </w:pPr>
    </w:p>
    <w:p w:rsidR="009F391F" w:rsidRDefault="009F391F" w:rsidP="009F391F">
      <w:pPr>
        <w:jc w:val="both"/>
        <w:rPr>
          <w:b/>
        </w:rPr>
      </w:pPr>
      <w:r w:rsidRPr="003A3787">
        <w:rPr>
          <w:b/>
        </w:rPr>
        <w:t>Resultados Analíticos de Parámetros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1644"/>
        <w:gridCol w:w="1644"/>
        <w:gridCol w:w="1645"/>
        <w:gridCol w:w="1644"/>
        <w:gridCol w:w="1645"/>
        <w:gridCol w:w="2693"/>
      </w:tblGrid>
      <w:tr w:rsidR="009F391F" w:rsidRPr="009C1396" w:rsidTr="00C712B4">
        <w:trPr>
          <w:tblHeader/>
        </w:trPr>
        <w:tc>
          <w:tcPr>
            <w:tcW w:w="2972" w:type="dxa"/>
          </w:tcPr>
          <w:p w:rsidR="009F391F" w:rsidRPr="009C1396" w:rsidRDefault="009F391F" w:rsidP="009C1396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Parámetro</w:t>
            </w:r>
          </w:p>
        </w:tc>
        <w:tc>
          <w:tcPr>
            <w:tcW w:w="1644" w:type="dxa"/>
          </w:tcPr>
          <w:p w:rsidR="009F391F" w:rsidRPr="009C1396" w:rsidRDefault="009F391F" w:rsidP="009C1396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Unidad</w:t>
            </w:r>
          </w:p>
        </w:tc>
        <w:tc>
          <w:tcPr>
            <w:tcW w:w="1644" w:type="dxa"/>
          </w:tcPr>
          <w:p w:rsidR="009F391F" w:rsidRPr="009C1396" w:rsidRDefault="009F391F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Muestra</w:t>
            </w:r>
          </w:p>
        </w:tc>
        <w:tc>
          <w:tcPr>
            <w:tcW w:w="1645" w:type="dxa"/>
          </w:tcPr>
          <w:p w:rsidR="009F391F" w:rsidRPr="009C1396" w:rsidRDefault="009F391F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Tipo de Control</w:t>
            </w:r>
          </w:p>
        </w:tc>
        <w:tc>
          <w:tcPr>
            <w:tcW w:w="1644" w:type="dxa"/>
          </w:tcPr>
          <w:p w:rsidR="009F391F" w:rsidRPr="009C1396" w:rsidRDefault="009F391F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Límite Exigido</w:t>
            </w:r>
          </w:p>
        </w:tc>
        <w:tc>
          <w:tcPr>
            <w:tcW w:w="1645" w:type="dxa"/>
          </w:tcPr>
          <w:p w:rsidR="009F391F" w:rsidRPr="009C1396" w:rsidRDefault="009F391F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Valor Obtenido</w:t>
            </w:r>
          </w:p>
        </w:tc>
        <w:tc>
          <w:tcPr>
            <w:tcW w:w="2693" w:type="dxa"/>
          </w:tcPr>
          <w:p w:rsidR="009F391F" w:rsidRPr="009C1396" w:rsidRDefault="009F391F" w:rsidP="009C1396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Comentario</w:t>
            </w:r>
          </w:p>
        </w:tc>
      </w:tr>
      <w:tr w:rsidR="009C1396" w:rsidRPr="009C1396" w:rsidTr="00C712B4">
        <w:tc>
          <w:tcPr>
            <w:tcW w:w="2972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ACEITES Y GRASAS</w:t>
            </w:r>
          </w:p>
        </w:tc>
        <w:tc>
          <w:tcPr>
            <w:tcW w:w="1644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mg/l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1399872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20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8,6</w:t>
            </w:r>
          </w:p>
        </w:tc>
        <w:tc>
          <w:tcPr>
            <w:tcW w:w="2693" w:type="dxa"/>
          </w:tcPr>
          <w:p w:rsidR="009C1396" w:rsidRPr="009C1396" w:rsidRDefault="009C1396" w:rsidP="009C1396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Valor no excedido</w:t>
            </w:r>
          </w:p>
        </w:tc>
      </w:tr>
      <w:tr w:rsidR="009C1396" w:rsidRPr="009C1396" w:rsidTr="00C712B4">
        <w:tc>
          <w:tcPr>
            <w:tcW w:w="2972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COLIFORMES FECALES</w:t>
            </w:r>
          </w:p>
        </w:tc>
        <w:tc>
          <w:tcPr>
            <w:tcW w:w="1644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NMP/100 ml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1399872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1000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:rsidR="009C1396" w:rsidRPr="009C1396" w:rsidRDefault="009C1396" w:rsidP="009C1396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Valor no excedido</w:t>
            </w:r>
          </w:p>
        </w:tc>
      </w:tr>
      <w:tr w:rsidR="009C1396" w:rsidRPr="009C1396" w:rsidTr="00C712B4">
        <w:tc>
          <w:tcPr>
            <w:tcW w:w="2972" w:type="dxa"/>
          </w:tcPr>
          <w:p w:rsidR="009C1396" w:rsidRPr="009C1396" w:rsidRDefault="009C1396" w:rsidP="009C1396">
            <w:pPr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DBO5</w:t>
            </w:r>
          </w:p>
        </w:tc>
        <w:tc>
          <w:tcPr>
            <w:tcW w:w="1644" w:type="dxa"/>
          </w:tcPr>
          <w:p w:rsidR="009C1396" w:rsidRPr="009C1396" w:rsidRDefault="009C1396" w:rsidP="009C1396">
            <w:pPr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mg/l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1399872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35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2558</w:t>
            </w:r>
          </w:p>
        </w:tc>
        <w:tc>
          <w:tcPr>
            <w:tcW w:w="2693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Valor excedido en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C1396">
              <w:rPr>
                <w:color w:val="FF0000"/>
                <w:sz w:val="20"/>
                <w:szCs w:val="20"/>
              </w:rPr>
              <w:t>7</w:t>
            </w:r>
            <w:r w:rsidR="00C712B4">
              <w:rPr>
                <w:color w:val="FF0000"/>
                <w:sz w:val="20"/>
                <w:szCs w:val="20"/>
              </w:rPr>
              <w:t>208</w:t>
            </w:r>
            <w:r w:rsidRPr="009C1396">
              <w:rPr>
                <w:color w:val="FF0000"/>
                <w:sz w:val="20"/>
                <w:szCs w:val="20"/>
              </w:rPr>
              <w:t>% respecto al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C1396">
              <w:rPr>
                <w:color w:val="FF0000"/>
                <w:sz w:val="20"/>
                <w:szCs w:val="20"/>
              </w:rPr>
              <w:t>Límite Exigido</w:t>
            </w:r>
          </w:p>
        </w:tc>
      </w:tr>
      <w:tr w:rsidR="009C1396" w:rsidRPr="009C1396" w:rsidTr="00C712B4">
        <w:tc>
          <w:tcPr>
            <w:tcW w:w="2972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lastRenderedPageBreak/>
              <w:t>FOSFORO</w:t>
            </w:r>
          </w:p>
        </w:tc>
        <w:tc>
          <w:tcPr>
            <w:tcW w:w="1644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mg/l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1399872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10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2,8</w:t>
            </w:r>
          </w:p>
        </w:tc>
        <w:tc>
          <w:tcPr>
            <w:tcW w:w="2693" w:type="dxa"/>
          </w:tcPr>
          <w:p w:rsidR="009C1396" w:rsidRPr="009C1396" w:rsidRDefault="00C712B4" w:rsidP="009C1396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Valor no excedido</w:t>
            </w:r>
          </w:p>
        </w:tc>
      </w:tr>
      <w:tr w:rsidR="009C1396" w:rsidRPr="009C1396" w:rsidTr="00C712B4">
        <w:tc>
          <w:tcPr>
            <w:tcW w:w="2972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NITROGENO TOTAL KJELDAHL</w:t>
            </w:r>
          </w:p>
        </w:tc>
        <w:tc>
          <w:tcPr>
            <w:tcW w:w="1644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mg/l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1399872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50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0,6</w:t>
            </w:r>
          </w:p>
        </w:tc>
        <w:tc>
          <w:tcPr>
            <w:tcW w:w="2693" w:type="dxa"/>
          </w:tcPr>
          <w:p w:rsidR="009C1396" w:rsidRPr="009C1396" w:rsidRDefault="00C712B4" w:rsidP="009C1396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Valor no excedido</w:t>
            </w:r>
          </w:p>
        </w:tc>
      </w:tr>
      <w:tr w:rsidR="009C1396" w:rsidRPr="009C1396" w:rsidTr="00C712B4">
        <w:tc>
          <w:tcPr>
            <w:tcW w:w="2972" w:type="dxa"/>
          </w:tcPr>
          <w:p w:rsidR="009C1396" w:rsidRPr="009C1396" w:rsidRDefault="009C1396" w:rsidP="009C1396">
            <w:pPr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PH</w:t>
            </w:r>
          </w:p>
        </w:tc>
        <w:tc>
          <w:tcPr>
            <w:tcW w:w="1644" w:type="dxa"/>
          </w:tcPr>
          <w:p w:rsidR="009C1396" w:rsidRPr="009C1396" w:rsidRDefault="009C1396" w:rsidP="009C1396">
            <w:pPr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unidades de pH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1399872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6 - 8,5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4,2</w:t>
            </w:r>
          </w:p>
        </w:tc>
        <w:tc>
          <w:tcPr>
            <w:tcW w:w="2693" w:type="dxa"/>
          </w:tcPr>
          <w:p w:rsidR="009C1396" w:rsidRPr="005F2680" w:rsidRDefault="009C1396" w:rsidP="009C1396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Valor excedido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C1396">
              <w:rPr>
                <w:color w:val="FF0000"/>
                <w:sz w:val="20"/>
                <w:szCs w:val="20"/>
              </w:rPr>
              <w:t xml:space="preserve">respecto al </w:t>
            </w:r>
            <w:r>
              <w:rPr>
                <w:color w:val="FF0000"/>
                <w:sz w:val="20"/>
                <w:szCs w:val="20"/>
              </w:rPr>
              <w:t>L</w:t>
            </w:r>
            <w:r w:rsidRPr="009C1396">
              <w:rPr>
                <w:color w:val="FF0000"/>
                <w:sz w:val="20"/>
                <w:szCs w:val="20"/>
              </w:rPr>
              <w:t>ímite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C1396">
              <w:rPr>
                <w:color w:val="FF0000"/>
                <w:sz w:val="20"/>
                <w:szCs w:val="20"/>
              </w:rPr>
              <w:t>Exigido</w:t>
            </w:r>
          </w:p>
        </w:tc>
      </w:tr>
      <w:tr w:rsidR="009C1396" w:rsidRPr="009C1396" w:rsidTr="00C712B4">
        <w:tc>
          <w:tcPr>
            <w:tcW w:w="2972" w:type="dxa"/>
          </w:tcPr>
          <w:p w:rsidR="009C1396" w:rsidRPr="009C1396" w:rsidRDefault="009C1396" w:rsidP="009C1396">
            <w:pPr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PODER ESPUMOGENO</w:t>
            </w:r>
          </w:p>
        </w:tc>
        <w:tc>
          <w:tcPr>
            <w:tcW w:w="1644" w:type="dxa"/>
          </w:tcPr>
          <w:p w:rsidR="009C1396" w:rsidRPr="009C1396" w:rsidRDefault="009C1396" w:rsidP="009C1396">
            <w:pPr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mm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1399872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7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:rsidR="009C1396" w:rsidRPr="005F2680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Valor excedido en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C712B4">
              <w:rPr>
                <w:color w:val="FF0000"/>
                <w:sz w:val="20"/>
                <w:szCs w:val="20"/>
              </w:rPr>
              <w:t>57</w:t>
            </w:r>
            <w:r w:rsidRPr="009C1396">
              <w:rPr>
                <w:color w:val="FF0000"/>
                <w:sz w:val="20"/>
                <w:szCs w:val="20"/>
              </w:rPr>
              <w:t>% respecto al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C1396">
              <w:rPr>
                <w:color w:val="FF0000"/>
                <w:sz w:val="20"/>
                <w:szCs w:val="20"/>
              </w:rPr>
              <w:t>Límite Exigido</w:t>
            </w:r>
          </w:p>
        </w:tc>
      </w:tr>
      <w:tr w:rsidR="009C1396" w:rsidRPr="009C1396" w:rsidTr="00C712B4">
        <w:tc>
          <w:tcPr>
            <w:tcW w:w="2972" w:type="dxa"/>
          </w:tcPr>
          <w:p w:rsidR="009C1396" w:rsidRPr="009C1396" w:rsidRDefault="009C1396" w:rsidP="009C1396">
            <w:pPr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SOLIDOS SUSPENDIDOS TOTALES</w:t>
            </w:r>
          </w:p>
        </w:tc>
        <w:tc>
          <w:tcPr>
            <w:tcW w:w="1644" w:type="dxa"/>
          </w:tcPr>
          <w:p w:rsidR="009C1396" w:rsidRPr="009C1396" w:rsidRDefault="009C1396" w:rsidP="009C1396">
            <w:pPr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mg/l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1399872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CD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80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color w:val="FF0000"/>
                <w:sz w:val="20"/>
                <w:szCs w:val="20"/>
              </w:rPr>
            </w:pPr>
            <w:r w:rsidRPr="009C1396">
              <w:rPr>
                <w:color w:val="FF0000"/>
                <w:sz w:val="20"/>
                <w:szCs w:val="20"/>
              </w:rPr>
              <w:t>164,5</w:t>
            </w:r>
          </w:p>
        </w:tc>
        <w:tc>
          <w:tcPr>
            <w:tcW w:w="2693" w:type="dxa"/>
          </w:tcPr>
          <w:p w:rsidR="009C1396" w:rsidRDefault="009C1396" w:rsidP="00C712B4">
            <w:pPr>
              <w:jc w:val="center"/>
            </w:pPr>
            <w:r w:rsidRPr="009C1396">
              <w:rPr>
                <w:color w:val="FF0000"/>
                <w:sz w:val="20"/>
                <w:szCs w:val="20"/>
              </w:rPr>
              <w:t>Valor excedido en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C712B4">
              <w:rPr>
                <w:color w:val="FF0000"/>
                <w:sz w:val="20"/>
                <w:szCs w:val="20"/>
              </w:rPr>
              <w:t>105</w:t>
            </w:r>
            <w:r w:rsidRPr="009C1396">
              <w:rPr>
                <w:color w:val="FF0000"/>
                <w:sz w:val="20"/>
                <w:szCs w:val="20"/>
              </w:rPr>
              <w:t>% respecto al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9C1396">
              <w:rPr>
                <w:color w:val="FF0000"/>
                <w:sz w:val="20"/>
                <w:szCs w:val="20"/>
              </w:rPr>
              <w:t>Límite Exigido</w:t>
            </w:r>
          </w:p>
        </w:tc>
      </w:tr>
      <w:tr w:rsidR="009C1396" w:rsidRPr="009C1396" w:rsidTr="00C712B4">
        <w:tc>
          <w:tcPr>
            <w:tcW w:w="2972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TEMPERATURA</w:t>
            </w:r>
          </w:p>
        </w:tc>
        <w:tc>
          <w:tcPr>
            <w:tcW w:w="1644" w:type="dxa"/>
          </w:tcPr>
          <w:p w:rsidR="009C1396" w:rsidRPr="009C1396" w:rsidRDefault="009C1396" w:rsidP="009C1396">
            <w:pPr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°C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1399872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CD</w:t>
            </w:r>
          </w:p>
        </w:tc>
        <w:tc>
          <w:tcPr>
            <w:tcW w:w="1644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35</w:t>
            </w:r>
          </w:p>
        </w:tc>
        <w:tc>
          <w:tcPr>
            <w:tcW w:w="1645" w:type="dxa"/>
          </w:tcPr>
          <w:p w:rsidR="009C1396" w:rsidRPr="009C1396" w:rsidRDefault="009C1396" w:rsidP="00C712B4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14,4</w:t>
            </w:r>
          </w:p>
        </w:tc>
        <w:tc>
          <w:tcPr>
            <w:tcW w:w="2693" w:type="dxa"/>
          </w:tcPr>
          <w:p w:rsidR="009C1396" w:rsidRPr="009C1396" w:rsidRDefault="00C712B4" w:rsidP="009C1396">
            <w:pPr>
              <w:jc w:val="center"/>
              <w:rPr>
                <w:sz w:val="20"/>
                <w:szCs w:val="20"/>
              </w:rPr>
            </w:pPr>
            <w:r w:rsidRPr="009C1396">
              <w:rPr>
                <w:sz w:val="20"/>
                <w:szCs w:val="20"/>
              </w:rPr>
              <w:t>Valor no excedido</w:t>
            </w:r>
          </w:p>
        </w:tc>
      </w:tr>
    </w:tbl>
    <w:p w:rsidR="009C1396" w:rsidRDefault="009C1396"/>
    <w:p w:rsidR="00146102" w:rsidRDefault="002F5514">
      <w:r>
        <w:rPr>
          <w:b/>
        </w:rPr>
        <w:br/>
        <w:t>5. CONCLUSIONES</w:t>
      </w:r>
    </w:p>
    <w:p w:rsidR="00146102" w:rsidRDefault="002F5514">
      <w:r>
        <w:br/>
        <w:t>Del total de exigencias verificadas, se id</w:t>
      </w:r>
      <w:bookmarkStart w:id="0" w:name="_GoBack"/>
      <w:bookmarkEnd w:id="0"/>
      <w:r>
        <w:t>entificaron las siguientes no conformidades:</w:t>
      </w:r>
    </w:p>
    <w:p w:rsidR="00146102" w:rsidRDefault="0014610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45"/>
        <w:gridCol w:w="4233"/>
        <w:gridCol w:w="7770"/>
      </w:tblGrid>
      <w:tr w:rsidR="00146102">
        <w:trPr>
          <w:jc w:val="center"/>
        </w:trPr>
        <w:tc>
          <w:tcPr>
            <w:tcW w:w="4500" w:type="dxa"/>
          </w:tcPr>
          <w:p w:rsidR="00146102" w:rsidRDefault="002F5514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146102" w:rsidRDefault="002F5514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146102" w:rsidRDefault="002F5514">
            <w:pPr>
              <w:jc w:val="center"/>
            </w:pPr>
            <w:r>
              <w:t>Descripción de la No Conformidad</w:t>
            </w:r>
          </w:p>
        </w:tc>
      </w:tr>
      <w:tr w:rsidR="00146102">
        <w:trPr>
          <w:jc w:val="center"/>
        </w:trPr>
        <w:tc>
          <w:tcPr>
            <w:tcW w:w="2310" w:type="auto"/>
          </w:tcPr>
          <w:p w:rsidR="00146102" w:rsidRDefault="002F5514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146102" w:rsidRDefault="002F5514">
            <w:r>
              <w:t>Informar autocontrol</w:t>
            </w:r>
          </w:p>
        </w:tc>
        <w:tc>
          <w:tcPr>
            <w:tcW w:w="2310" w:type="auto"/>
          </w:tcPr>
          <w:p w:rsidR="00146102" w:rsidRDefault="002F5514" w:rsidP="00C712B4">
            <w:r>
              <w:t>El establecimiento industrial no entrega el autocontrol durante el período controlado de ABRIL de 2014 para el siguiente punto de descarga:</w:t>
            </w:r>
            <w:r w:rsidR="00C712B4">
              <w:t xml:space="preserve"> </w:t>
            </w:r>
            <w:r>
              <w:t>PUNTO 1</w:t>
            </w:r>
          </w:p>
        </w:tc>
      </w:tr>
      <w:tr w:rsidR="00146102">
        <w:trPr>
          <w:jc w:val="center"/>
        </w:trPr>
        <w:tc>
          <w:tcPr>
            <w:tcW w:w="2310" w:type="auto"/>
          </w:tcPr>
          <w:p w:rsidR="00146102" w:rsidRDefault="002F5514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146102" w:rsidRDefault="002F5514">
            <w:r>
              <w:t>Parámetros bajo norma</w:t>
            </w:r>
          </w:p>
        </w:tc>
        <w:tc>
          <w:tcPr>
            <w:tcW w:w="2310" w:type="auto"/>
          </w:tcPr>
          <w:p w:rsidR="00146102" w:rsidRDefault="002F5514" w:rsidP="00C712B4">
            <w:r>
              <w:t>El establecimiento industrial presenta una superación de los niveles de tolerancia respecto de contaminantes establecidos en la norma de emisión, durante el perí</w:t>
            </w:r>
            <w:r w:rsidR="00C712B4">
              <w:t xml:space="preserve">odo controlado de ABRIL de 2014, constatado mediante </w:t>
            </w:r>
            <w:r w:rsidR="00C712B4">
              <w:t xml:space="preserve">actividad de medición y análisis efectuada por la SISS el día </w:t>
            </w:r>
            <w:r w:rsidR="00C712B4">
              <w:t>09/04/2014.</w:t>
            </w:r>
          </w:p>
        </w:tc>
      </w:tr>
    </w:tbl>
    <w:p w:rsidR="00C712B4" w:rsidRDefault="00C712B4">
      <w:pPr>
        <w:rPr>
          <w:b/>
        </w:rPr>
      </w:pPr>
    </w:p>
    <w:p w:rsidR="00146102" w:rsidRDefault="002F5514">
      <w:r>
        <w:rPr>
          <w:b/>
        </w:rPr>
        <w:br/>
        <w:t>6. ANEXOS</w:t>
      </w:r>
    </w:p>
    <w:p w:rsidR="00146102" w:rsidRDefault="00146102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16"/>
        <w:gridCol w:w="10632"/>
      </w:tblGrid>
      <w:tr w:rsidR="00146102" w:rsidTr="007C5624">
        <w:trPr>
          <w:jc w:val="center"/>
        </w:trPr>
        <w:tc>
          <w:tcPr>
            <w:tcW w:w="3316" w:type="dxa"/>
          </w:tcPr>
          <w:p w:rsidR="00146102" w:rsidRDefault="002F5514">
            <w:pPr>
              <w:jc w:val="center"/>
            </w:pPr>
            <w:r>
              <w:t>N° Anexo</w:t>
            </w:r>
          </w:p>
        </w:tc>
        <w:tc>
          <w:tcPr>
            <w:tcW w:w="10632" w:type="dxa"/>
          </w:tcPr>
          <w:p w:rsidR="00146102" w:rsidRDefault="002F5514">
            <w:pPr>
              <w:jc w:val="center"/>
            </w:pPr>
            <w:r>
              <w:t xml:space="preserve">Nombre Anexo </w:t>
            </w:r>
          </w:p>
        </w:tc>
      </w:tr>
      <w:tr w:rsidR="00146102" w:rsidTr="007C5624">
        <w:trPr>
          <w:jc w:val="center"/>
        </w:trPr>
        <w:tc>
          <w:tcPr>
            <w:tcW w:w="0" w:type="auto"/>
          </w:tcPr>
          <w:p w:rsidR="00146102" w:rsidRDefault="002F5514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146102" w:rsidRDefault="002F5514">
            <w:r>
              <w:t>Ficha de resultados de autocontrol PUNTO 1</w:t>
            </w:r>
          </w:p>
        </w:tc>
      </w:tr>
      <w:tr w:rsidR="007C5624" w:rsidTr="007C5624">
        <w:tblPrEx>
          <w:jc w:val="left"/>
        </w:tblPrEx>
        <w:tc>
          <w:tcPr>
            <w:tcW w:w="0" w:type="auto"/>
            <w:hideMark/>
          </w:tcPr>
          <w:p w:rsidR="007C5624" w:rsidRDefault="007C5624">
            <w:pPr>
              <w:jc w:val="center"/>
            </w:pPr>
            <w:r>
              <w:t>2</w:t>
            </w:r>
          </w:p>
        </w:tc>
        <w:tc>
          <w:tcPr>
            <w:tcW w:w="0" w:type="auto"/>
            <w:hideMark/>
          </w:tcPr>
          <w:p w:rsidR="007C5624" w:rsidRDefault="007C5624">
            <w:r>
              <w:t xml:space="preserve">CONTROL DIRECTO 04-2014_Sociedad </w:t>
            </w:r>
            <w:proofErr w:type="spellStart"/>
            <w:r>
              <w:t>agricola</w:t>
            </w:r>
            <w:proofErr w:type="spellEnd"/>
            <w:r>
              <w:t xml:space="preserve"> y </w:t>
            </w:r>
            <w:proofErr w:type="spellStart"/>
            <w:r>
              <w:t>fruticola</w:t>
            </w:r>
            <w:proofErr w:type="spellEnd"/>
            <w:r>
              <w:t xml:space="preserve"> </w:t>
            </w:r>
            <w:proofErr w:type="spellStart"/>
            <w:r>
              <w:t>leon</w:t>
            </w:r>
            <w:proofErr w:type="spellEnd"/>
            <w:r>
              <w:t xml:space="preserve"> (planta 2).pdf</w:t>
            </w:r>
          </w:p>
        </w:tc>
      </w:tr>
    </w:tbl>
    <w:p w:rsidR="002F5514" w:rsidRDefault="002F5514"/>
    <w:sectPr w:rsidR="002F5514" w:rsidSect="00FC3028">
      <w:footerReference w:type="even" r:id="rId8"/>
      <w:footerReference w:type="defaul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A2B" w:rsidRDefault="00FF6A2B">
      <w:r>
        <w:separator/>
      </w:r>
    </w:p>
  </w:endnote>
  <w:endnote w:type="continuationSeparator" w:id="0">
    <w:p w:rsidR="00FF6A2B" w:rsidRDefault="00FF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F6A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F6A2B"/>
  <w:p w:rsidR="00146102" w:rsidRDefault="002F5514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FF6A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A2B" w:rsidRDefault="00FF6A2B">
      <w:r>
        <w:separator/>
      </w:r>
    </w:p>
  </w:footnote>
  <w:footnote w:type="continuationSeparator" w:id="0">
    <w:p w:rsidR="00FF6A2B" w:rsidRDefault="00FF6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46102"/>
    <w:rsid w:val="001915A3"/>
    <w:rsid w:val="00217F62"/>
    <w:rsid w:val="002F5514"/>
    <w:rsid w:val="007C5624"/>
    <w:rsid w:val="00881B05"/>
    <w:rsid w:val="009C1396"/>
    <w:rsid w:val="009F391F"/>
    <w:rsid w:val="00A906D8"/>
    <w:rsid w:val="00AB5A74"/>
    <w:rsid w:val="00C712B4"/>
    <w:rsid w:val="00F071AE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52D1AE5-E1AA-425A-9960-1579DE66D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7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767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González</dc:creator>
  <cp:lastModifiedBy>Verónica González</cp:lastModifiedBy>
  <cp:revision>4</cp:revision>
  <dcterms:created xsi:type="dcterms:W3CDTF">2015-02-10T19:33:00Z</dcterms:created>
  <dcterms:modified xsi:type="dcterms:W3CDTF">2015-02-10T19:57:00Z</dcterms:modified>
</cp:coreProperties>
</file>