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89f0f3c39d4f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2e092959294a19"/>
      <w:footerReference w:type="even" r:id="R1d15c4f7bd4b4d9c"/>
      <w:footerReference w:type="first" r:id="Ra272b21047a941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1e37b280764f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DFZ-2014-4248-VI-NE-EI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803d717df44185"/>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CERRILLOS - CHANQUEAHUE).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r>
        <w:tc>
          <w:tcPr>
            <w:tcW w:w="2310" w:type="auto"/>
          </w:tcPr>
          <w:p>
            <w:pPr>
              <w:jc w:val="center"/>
            </w:pPr>
            <w:r>
              <w:t>2</w:t>
            </w:r>
          </w:p>
        </w:tc>
        <w:tc>
          <w:tcPr>
            <w:tcW w:w="2310" w:type="auto"/>
          </w:tcPr>
          <w:p>
            <w:pPr/>
            <w:r>
              <w:t>CONTROL DIRECTO 04-2014_Vital aguas S.A. (rengo).pdf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597aa0777248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432fc871534768" /><Relationship Type="http://schemas.openxmlformats.org/officeDocument/2006/relationships/numbering" Target="/word/numbering.xml" Id="R57bb15cc1544442b" /><Relationship Type="http://schemas.openxmlformats.org/officeDocument/2006/relationships/settings" Target="/word/settings.xml" Id="Rd088c67f333c497f" /><Relationship Type="http://schemas.openxmlformats.org/officeDocument/2006/relationships/image" Target="/word/media/f8a34066-0476-40e1-b01a-8f394fd99c93.png" Id="R231e37b280764ff5" /><Relationship Type="http://schemas.openxmlformats.org/officeDocument/2006/relationships/image" Target="/word/media/6e0e98ea-bb04-4a5a-8489-56b6946ea835.png" Id="R66803d717df44185" /><Relationship Type="http://schemas.openxmlformats.org/officeDocument/2006/relationships/footer" Target="/word/footer1.xml" Id="Rd62e092959294a19" /><Relationship Type="http://schemas.openxmlformats.org/officeDocument/2006/relationships/footer" Target="/word/footer2.xml" Id="R1d15c4f7bd4b4d9c" /><Relationship Type="http://schemas.openxmlformats.org/officeDocument/2006/relationships/footer" Target="/word/footer3.xml" Id="Ra272b21047a941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597aa077724824" /></Relationships>
</file>