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40ad311a6848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3d157bdd7f47fe"/>
      <w:footerReference w:type="even" r:id="Rb90d4158f1bf46b7"/>
      <w:footerReference w:type="first" r:id="Rea8528a2b21b4d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0b0ec8c94e4b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DFZ-2014-2895-VII-NE-EI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911089bd684c5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2b3e2e3abc48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6351f739cd4776" /><Relationship Type="http://schemas.openxmlformats.org/officeDocument/2006/relationships/numbering" Target="/word/numbering.xml" Id="Rf115b313231b4bc0" /><Relationship Type="http://schemas.openxmlformats.org/officeDocument/2006/relationships/settings" Target="/word/settings.xml" Id="R9770d5d1fc8b4d1f" /><Relationship Type="http://schemas.openxmlformats.org/officeDocument/2006/relationships/image" Target="/word/media/e27b5622-ae0f-4171-95a1-676f765fc826.png" Id="R120b0ec8c94e4bae" /><Relationship Type="http://schemas.openxmlformats.org/officeDocument/2006/relationships/image" Target="/word/media/f9ca53d3-c440-47ff-96fa-95feca75d564.png" Id="Rd4911089bd684c5e" /><Relationship Type="http://schemas.openxmlformats.org/officeDocument/2006/relationships/footer" Target="/word/footer1.xml" Id="R8e3d157bdd7f47fe" /><Relationship Type="http://schemas.openxmlformats.org/officeDocument/2006/relationships/footer" Target="/word/footer2.xml" Id="Rb90d4158f1bf46b7" /><Relationship Type="http://schemas.openxmlformats.org/officeDocument/2006/relationships/footer" Target="/word/footer3.xml" Id="Rea8528a2b21b4d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2b3e2e3abc489f" /></Relationships>
</file>