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22e0152f554f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e992734eab4fe5"/>
      <w:footerReference w:type="even" r:id="R066db3a926a34acc"/>
      <w:footerReference w:type="first" r:id="R4998a592b59a49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ed340fe2c34a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DFZ-2014-5520-XIV-NE-EI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d349fbcf134c7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6f282178f3240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ad24bb299247e9" /><Relationship Type="http://schemas.openxmlformats.org/officeDocument/2006/relationships/numbering" Target="/word/numbering.xml" Id="Rce3d033fc378432a" /><Relationship Type="http://schemas.openxmlformats.org/officeDocument/2006/relationships/settings" Target="/word/settings.xml" Id="R80c7d56b69534caa" /><Relationship Type="http://schemas.openxmlformats.org/officeDocument/2006/relationships/image" Target="/word/media/cbcd83cb-f712-49e0-b0fe-fff8f5a9ab8c.png" Id="Ra4ed340fe2c34ab7" /><Relationship Type="http://schemas.openxmlformats.org/officeDocument/2006/relationships/image" Target="/word/media/3b09c4bf-8764-4b54-85b5-d3ee943fd5ac.png" Id="R42d349fbcf134c7f" /><Relationship Type="http://schemas.openxmlformats.org/officeDocument/2006/relationships/footer" Target="/word/footer1.xml" Id="Re1e992734eab4fe5" /><Relationship Type="http://schemas.openxmlformats.org/officeDocument/2006/relationships/footer" Target="/word/footer2.xml" Id="R066db3a926a34acc" /><Relationship Type="http://schemas.openxmlformats.org/officeDocument/2006/relationships/footer" Target="/word/footer3.xml" Id="R4998a592b59a49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f282178f3240ed" /></Relationships>
</file>