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86edf55d9da4c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82533ee69564965"/>
      <w:footerReference w:type="even" r:id="Rc18114e285f84d7a"/>
      <w:footerReference w:type="first" r:id="Rc758b87d988a459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e872aab33a4d4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QUIMAN, FUTRONO)</w:t>
      </w:r>
    </w:p>
    <w:p>
      <w:pPr>
        <w:jc w:val="center"/>
      </w:pPr>
      <w:r>
        <w:rPr>
          <w:sz w:val="32"/>
          <w:szCs w:val="32"/>
          <w:b/>
        </w:rPr>
        <w:br/>
      </w:r>
      <w:r>
        <w:rPr>
          <w:sz w:val="32"/>
          <w:szCs w:val="32"/>
          <w:b/>
        </w:rPr>
        <w:t>DFZ-2014-2941-XIV-NE-EI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fb586f420364ea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QUIMAN, FUTRONO)”, en el marco de la norma de emisión DS.90/00 para el reporte del período correspondiente a ENERO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QUIMAN, FUTRONO)</w:t>
            </w:r>
          </w:p>
        </w:tc>
      </w:tr>
      <w:tr>
        <w:tc>
          <w:tcPr>
            <w:tcW w:w="15000" w:type="dxa"/>
          </w:tcPr>
          <w:p>
            <w:pPr/>
            <w:r>
              <w:rPr>
                <w:b/>
              </w:rPr>
              <w:t>Dirección:</w:t>
            </w:r>
            <w:r>
              <w:br/>
            </w:r>
            <w:r>
              <w:t>SECTOR QUIMAN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FUTRONO</w:t>
            </w:r>
          </w:p>
        </w:tc>
      </w:tr>
      <w:tr>
        <w:tc>
          <w:tcPr>
            <w:tcW w:w="2310" w:type="pct"/>
            <w:gridSpan w:val="2"/>
          </w:tcPr>
          <w:p>
            <w:pPr/>
            <w:r>
              <w:rPr>
                <w:b/>
              </w:rPr>
              <w:t>Correo electrónico:</w:t>
            </w:r>
            <w:r>
              <w:br/>
            </w:r>
            <w:r>
              <w:t>PISCICULTURA@LICAN.CL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2615 de fecha 09-08-2006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QUIMAN)</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RIO QUIMAN AFLUENTE LAGO RANCO (FUTRONO, X REG.)</w:t>
            </w:r>
          </w:p>
        </w:tc>
        <w:tc>
          <w:tcPr>
            <w:tcW w:w="2310" w:type="auto"/>
          </w:tcPr>
          <w:p>
            <w:pPr/>
            <w:r>
              <w:rPr>
                <w:sz w:val="18"/>
                <w:szCs w:val="18"/>
              </w:rPr>
              <w:t>13041</w:t>
            </w:r>
          </w:p>
        </w:tc>
        <w:tc>
          <w:tcPr>
            <w:tcW w:w="2310" w:type="auto"/>
          </w:tcPr>
          <w:p>
            <w:pPr/>
            <w:r>
              <w:rPr>
                <w:sz w:val="18"/>
                <w:szCs w:val="18"/>
              </w:rPr>
              <w:t>2615</w:t>
            </w:r>
          </w:p>
        </w:tc>
        <w:tc>
          <w:tcPr>
            <w:tcW w:w="2310" w:type="auto"/>
          </w:tcPr>
          <w:p>
            <w:pPr/>
            <w:r>
              <w:rPr>
                <w:sz w:val="18"/>
                <w:szCs w:val="18"/>
              </w:rPr>
              <w:t>09-08-2006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QUIMAN)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QUIMAN)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485ad2247cd406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4df4160ff64562" /><Relationship Type="http://schemas.openxmlformats.org/officeDocument/2006/relationships/numbering" Target="/word/numbering.xml" Id="R7c9bc77364fb4485" /><Relationship Type="http://schemas.openxmlformats.org/officeDocument/2006/relationships/settings" Target="/word/settings.xml" Id="Rc54f5bdb7e934f4d" /><Relationship Type="http://schemas.openxmlformats.org/officeDocument/2006/relationships/image" Target="/word/media/257e6cf8-0cc6-49e6-bd48-f6a0cf5e980f.png" Id="R25e872aab33a4d46" /><Relationship Type="http://schemas.openxmlformats.org/officeDocument/2006/relationships/image" Target="/word/media/d6fb2950-d28f-4afc-9cf9-1adee72e218f.png" Id="Refb586f420364eac" /><Relationship Type="http://schemas.openxmlformats.org/officeDocument/2006/relationships/footer" Target="/word/footer1.xml" Id="R082533ee69564965" /><Relationship Type="http://schemas.openxmlformats.org/officeDocument/2006/relationships/footer" Target="/word/footer2.xml" Id="Rc18114e285f84d7a" /><Relationship Type="http://schemas.openxmlformats.org/officeDocument/2006/relationships/footer" Target="/word/footer3.xml" Id="Rc758b87d988a459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485ad2247cd4060" /></Relationships>
</file>