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47e5ce03146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75479338ba47a6"/>
      <w:footerReference w:type="even" r:id="R893d1f4959b44957"/>
      <w:footerReference w:type="first" r:id="Rf36c25fc1e3a46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e6fa83601a4d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b0f07113d748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5db61e96b1049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4883e62adb4458" /><Relationship Type="http://schemas.openxmlformats.org/officeDocument/2006/relationships/numbering" Target="/word/numbering.xml" Id="Rbbfb8c33a2f64164" /><Relationship Type="http://schemas.openxmlformats.org/officeDocument/2006/relationships/settings" Target="/word/settings.xml" Id="Raa461dcae215455e" /><Relationship Type="http://schemas.openxmlformats.org/officeDocument/2006/relationships/image" Target="/word/media/45a9e764-b2e5-406c-8e31-a79767927f48.png" Id="R1ee6fa83601a4d6b" /><Relationship Type="http://schemas.openxmlformats.org/officeDocument/2006/relationships/image" Target="/word/media/bdca80b6-a89a-46f8-880c-283c59d080e9.png" Id="Ra7b0f07113d748d3" /><Relationship Type="http://schemas.openxmlformats.org/officeDocument/2006/relationships/footer" Target="/word/footer1.xml" Id="Rde75479338ba47a6" /><Relationship Type="http://schemas.openxmlformats.org/officeDocument/2006/relationships/footer" Target="/word/footer2.xml" Id="R893d1f4959b44957" /><Relationship Type="http://schemas.openxmlformats.org/officeDocument/2006/relationships/footer" Target="/word/footer3.xml" Id="Rf36c25fc1e3a46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db61e96b104940" /></Relationships>
</file>