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7da355a42e40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be7db8d78241d8"/>
      <w:footerReference w:type="even" r:id="R9de8e10c9e7b45bd"/>
      <w:footerReference w:type="first" r:id="Rce2718c6748f47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10f1b3b10e46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DFZ-2015-3026-IX-NE-EI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196c24851d4b85"/>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69ad5318d34c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474fcf3e17443c" /><Relationship Type="http://schemas.openxmlformats.org/officeDocument/2006/relationships/numbering" Target="/word/numbering.xml" Id="Rc4ef05e823c447e0" /><Relationship Type="http://schemas.openxmlformats.org/officeDocument/2006/relationships/settings" Target="/word/settings.xml" Id="Raa02fe0ba77f46f0" /><Relationship Type="http://schemas.openxmlformats.org/officeDocument/2006/relationships/image" Target="/word/media/4c9c542a-53dd-441d-89e4-1519a963272b.png" Id="Rab10f1b3b10e468e" /><Relationship Type="http://schemas.openxmlformats.org/officeDocument/2006/relationships/image" Target="/word/media/e9855aa5-b821-475d-a504-ffecf463e4c5.png" Id="R09196c24851d4b85" /><Relationship Type="http://schemas.openxmlformats.org/officeDocument/2006/relationships/footer" Target="/word/footer1.xml" Id="Rb0be7db8d78241d8" /><Relationship Type="http://schemas.openxmlformats.org/officeDocument/2006/relationships/footer" Target="/word/footer2.xml" Id="R9de8e10c9e7b45bd" /><Relationship Type="http://schemas.openxmlformats.org/officeDocument/2006/relationships/footer" Target="/word/footer3.xml" Id="Rce2718c6748f47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69ad5318d34c08" /></Relationships>
</file>