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8c0c0ee8a44c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f71f6da3a94d90"/>
      <w:footerReference w:type="even" r:id="R63d34542f10d48fa"/>
      <w:footerReference w:type="first" r:id="Rfdda92c776ab48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96acdd378d4e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DFZ-2015-2931-IV-NE-EI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2913c66ce54d7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12d409c2054a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b742f476dc4275" /><Relationship Type="http://schemas.openxmlformats.org/officeDocument/2006/relationships/numbering" Target="/word/numbering.xml" Id="R626dc6b3790f4bf3" /><Relationship Type="http://schemas.openxmlformats.org/officeDocument/2006/relationships/settings" Target="/word/settings.xml" Id="R33d39a7391f44a54" /><Relationship Type="http://schemas.openxmlformats.org/officeDocument/2006/relationships/image" Target="/word/media/c5ab6a1b-ff86-4f78-a853-b1d7210f0cbb.png" Id="Reb96acdd378d4ef8" /><Relationship Type="http://schemas.openxmlformats.org/officeDocument/2006/relationships/image" Target="/word/media/875d18d2-534a-4427-8134-f4aedc4c7d72.png" Id="R782913c66ce54d72" /><Relationship Type="http://schemas.openxmlformats.org/officeDocument/2006/relationships/footer" Target="/word/footer1.xml" Id="R3af71f6da3a94d90" /><Relationship Type="http://schemas.openxmlformats.org/officeDocument/2006/relationships/footer" Target="/word/footer2.xml" Id="R63d34542f10d48fa" /><Relationship Type="http://schemas.openxmlformats.org/officeDocument/2006/relationships/footer" Target="/word/footer3.xml" Id="Rfdda92c776ab48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12d409c2054a9c" /></Relationships>
</file>