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398cfa9b8a4e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14dbd158794995"/>
      <w:footerReference w:type="even" r:id="R014e4200f7144e93"/>
      <w:footerReference w:type="first" r:id="R129fca05104743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122f9487b64a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DFZ-2015-2864-V-NE-EI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b791e91ce144c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382dd3de354b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1c826c02874c45" /><Relationship Type="http://schemas.openxmlformats.org/officeDocument/2006/relationships/numbering" Target="/word/numbering.xml" Id="Ra103204567344da7" /><Relationship Type="http://schemas.openxmlformats.org/officeDocument/2006/relationships/settings" Target="/word/settings.xml" Id="R14805b1dcc4e4e45" /><Relationship Type="http://schemas.openxmlformats.org/officeDocument/2006/relationships/image" Target="/word/media/033269ca-74f3-4c04-a4e7-dd84a2d98906.png" Id="Raf122f9487b64ac7" /><Relationship Type="http://schemas.openxmlformats.org/officeDocument/2006/relationships/image" Target="/word/media/bfd6eeb6-17c9-4f04-970f-39a2db634184.png" Id="Ra8b791e91ce144cd" /><Relationship Type="http://schemas.openxmlformats.org/officeDocument/2006/relationships/footer" Target="/word/footer1.xml" Id="R1e14dbd158794995" /><Relationship Type="http://schemas.openxmlformats.org/officeDocument/2006/relationships/footer" Target="/word/footer2.xml" Id="R014e4200f7144e93" /><Relationship Type="http://schemas.openxmlformats.org/officeDocument/2006/relationships/footer" Target="/word/footer3.xml" Id="R129fca05104743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382dd3de354b21" /></Relationships>
</file>