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d4a5e80c9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3fe5676d1829467a"/>
      <w:footerReference w:type="even" r:id="R0c79c14760ce4800"/>
      <w:footerReference w:type="first" r:id="R6011f51aebb147a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a8eadca9b3c45d8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DFZ-2015-3760-V-NE-EI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811026d15c5c41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21-10-2015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DICIEMBRE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Las Resoluciones de Calificación Ambiental que regulan la actividad son: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RCA N°4 de fecha 09-01-2007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10-2010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DICIEMBRE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f633ca81acab423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a35f049684e0a" /><Relationship Type="http://schemas.openxmlformats.org/officeDocument/2006/relationships/numbering" Target="/word/numbering.xml" Id="Rb2e600c706044534" /><Relationship Type="http://schemas.openxmlformats.org/officeDocument/2006/relationships/settings" Target="/word/settings.xml" Id="R2b665b245e744f19" /><Relationship Type="http://schemas.openxmlformats.org/officeDocument/2006/relationships/image" Target="/word/media/aa986146-de85-4350-999c-51005942f66f.png" Id="Rfa8eadca9b3c45d8" /><Relationship Type="http://schemas.openxmlformats.org/officeDocument/2006/relationships/image" Target="/word/media/327256a2-d713-4bf4-aba9-2965e2889eab.png" Id="R811026d15c5c4156" /><Relationship Type="http://schemas.openxmlformats.org/officeDocument/2006/relationships/footer" Target="/word/footer1.xml" Id="R3fe5676d1829467a" /><Relationship Type="http://schemas.openxmlformats.org/officeDocument/2006/relationships/footer" Target="/word/footer2.xml" Id="R0c79c14760ce4800" /><Relationship Type="http://schemas.openxmlformats.org/officeDocument/2006/relationships/footer" Target="/word/footer3.xml" Id="R6011f51aebb147a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633ca81acab423b" /></Relationships>
</file>