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b328c66b84ab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41b92eb6dce491b"/>
      <w:footerReference w:type="even" r:id="Rb5bc6d86c3be45fb"/>
      <w:footerReference w:type="first" r:id="R7e3414b43e1a493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7394e0d783d4e0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DFZ-2014-5346-IX-NE-EI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3543195158d43d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JUNIO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14a45bb5a8f41d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ba2a0f3fae4d0d" /><Relationship Type="http://schemas.openxmlformats.org/officeDocument/2006/relationships/numbering" Target="/word/numbering.xml" Id="R7d42aeadb54d4f92" /><Relationship Type="http://schemas.openxmlformats.org/officeDocument/2006/relationships/settings" Target="/word/settings.xml" Id="R76e8cd6a4d76492b" /><Relationship Type="http://schemas.openxmlformats.org/officeDocument/2006/relationships/image" Target="/word/media/9b294455-65b6-4822-9e05-852dc3ba3da7.png" Id="R57394e0d783d4e0e" /><Relationship Type="http://schemas.openxmlformats.org/officeDocument/2006/relationships/image" Target="/word/media/83795d38-eae8-4cdd-9a5d-b2ef13c60d8f.png" Id="R93543195158d43d0" /><Relationship Type="http://schemas.openxmlformats.org/officeDocument/2006/relationships/footer" Target="/word/footer1.xml" Id="Rf41b92eb6dce491b" /><Relationship Type="http://schemas.openxmlformats.org/officeDocument/2006/relationships/footer" Target="/word/footer2.xml" Id="Rb5bc6d86c3be45fb" /><Relationship Type="http://schemas.openxmlformats.org/officeDocument/2006/relationships/footer" Target="/word/footer3.xml" Id="R7e3414b43e1a493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14a45bb5a8f41d8" /></Relationships>
</file>