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d73eadf724a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caf1e5d9a4581"/>
      <w:footerReference w:type="even" r:id="R852159a1aca04487"/>
      <w:footerReference w:type="first" r:id="R49ec4acbec4147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760643ffd341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DFZ-2014-2850-IX-NE-EI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34decbb544e2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62a1c98c5442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a3b5ee950c4280" /><Relationship Type="http://schemas.openxmlformats.org/officeDocument/2006/relationships/numbering" Target="/word/numbering.xml" Id="R9ff17bda15c64954" /><Relationship Type="http://schemas.openxmlformats.org/officeDocument/2006/relationships/settings" Target="/word/settings.xml" Id="Rf63e1fbaa4e44980" /><Relationship Type="http://schemas.openxmlformats.org/officeDocument/2006/relationships/image" Target="/word/media/a2ce4cfa-6824-4abc-b893-33633140dfd7.png" Id="Re0760643ffd34127" /><Relationship Type="http://schemas.openxmlformats.org/officeDocument/2006/relationships/image" Target="/word/media/d73a7cab-981a-498e-8bb9-496539990a17.png" Id="Re1634decbb544e2e" /><Relationship Type="http://schemas.openxmlformats.org/officeDocument/2006/relationships/footer" Target="/word/footer1.xml" Id="Re46caf1e5d9a4581" /><Relationship Type="http://schemas.openxmlformats.org/officeDocument/2006/relationships/footer" Target="/word/footer2.xml" Id="R852159a1aca04487" /><Relationship Type="http://schemas.openxmlformats.org/officeDocument/2006/relationships/footer" Target="/word/footer3.xml" Id="R49ec4acbec4147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62a1c98c544214" /></Relationships>
</file>