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e6e78f69644a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c759ff4c9449ab"/>
      <w:footerReference w:type="even" r:id="R23f2481041054b49"/>
      <w:footerReference w:type="first" r:id="R6308c9ab04c04d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467da2239342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LACTIN S.A. (PURRANQUE)</w:t>
      </w:r>
    </w:p>
    <w:p>
      <w:pPr>
        <w:jc w:val="center"/>
      </w:pPr>
      <w:r>
        <w:rPr>
          <w:sz w:val="32"/>
          <w:szCs w:val="32"/>
          <w:b/>
        </w:rPr>
        <w:br/>
      </w:r>
      <w:r>
        <w:rPr>
          <w:sz w:val="32"/>
          <w:szCs w:val="32"/>
          <w:b/>
        </w:rPr>
        <w:t>DFZ-2013-6721-X-NE-EI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“LACTIN S.A. (PURRANQUE)”,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INDUSTRIAL Y COMERCIAL LACTOSUEROS INDUSTRIALES S.A.</w:t>
            </w:r>
          </w:p>
        </w:tc>
        <w:tc>
          <w:tcPr>
            <w:tcW w:w="2310" w:type="pct"/>
            <w:gridSpan w:val="2"/>
          </w:tcPr>
          <w:p>
            <w:pPr/>
            <w:r>
              <w:rPr>
                <w:b/>
              </w:rPr>
              <w:t>RUT o RUN:</w:t>
            </w:r>
            <w:r>
              <w:br/>
            </w:r>
            <w:r>
              <w:t>96994510-K</w:t>
            </w:r>
          </w:p>
        </w:tc>
      </w:tr>
      <w:tr>
        <w:tc>
          <w:tcPr>
            <w:tcW w:w="2310" w:type="pct"/>
            <w:gridSpan w:val="4"/>
          </w:tcPr>
          <w:p>
            <w:pPr/>
            <w:r>
              <w:rPr>
                <w:b/>
              </w:rPr>
              <w:t>Identificación de la actividad, proyecto o fuente fiscalizada:</w:t>
            </w:r>
            <w:r>
              <w:br/>
            </w:r>
            <w:r>
              <w:t>LACTIN S.A. (PURRANQUE)</w:t>
            </w:r>
          </w:p>
        </w:tc>
      </w:tr>
      <w:tr>
        <w:tc>
          <w:tcPr>
            <w:tcW w:w="15000" w:type="dxa"/>
          </w:tcPr>
          <w:p>
            <w:pPr/>
            <w:r>
              <w:rPr>
                <w:b/>
              </w:rPr>
              <w:t>Dirección:</w:t>
            </w:r>
            <w:r>
              <w:br/>
            </w:r>
            <w:r>
              <w:t>ARTURO PRAT S/N°, SECTOR LA TURBINA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AANDAUR@MOLINOBIOBIO.CL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1292 de fecha 02-04-2008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N°294 de fecha 16-06-2011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96994510-K-456-806</w:t>
            </w:r>
          </w:p>
        </w:tc>
        <w:tc>
          <w:tcPr>
            <w:tcW w:w="2310" w:type="auto"/>
          </w:tcPr>
          <w:p>
            <w:pPr/>
            <w:r>
              <w:rPr>
                <w:sz w:val="18"/>
                <w:szCs w:val="18"/>
              </w:rPr>
              <w:t>PUNTO 1 (ESTERO FUTALLAIYAI)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FUTALLAIYAI</w:t>
            </w:r>
          </w:p>
        </w:tc>
        <w:tc>
          <w:tcPr>
            <w:tcW w:w="2310" w:type="auto"/>
          </w:tcPr>
          <w:p>
            <w:pPr/>
            <w:r>
              <w:rPr>
                <w:sz w:val="18"/>
                <w:szCs w:val="18"/>
              </w:rPr>
              <w:t>31134</w:t>
            </w:r>
          </w:p>
        </w:tc>
        <w:tc>
          <w:tcPr>
            <w:tcW w:w="2310" w:type="auto"/>
          </w:tcPr>
          <w:p>
            <w:pPr/>
            <w:r>
              <w:rPr>
                <w:sz w:val="18"/>
                <w:szCs w:val="18"/>
              </w:rPr>
              <w:t>42</w:t>
            </w:r>
          </w:p>
        </w:tc>
        <w:tc>
          <w:tcPr>
            <w:tcW w:w="2310" w:type="auto"/>
          </w:tcPr>
          <w:p>
            <w:pPr/>
          </w:p>
        </w:tc>
        <w:tc>
          <w:tcPr>
            <w:tcW w:w="2310" w:type="auto"/>
          </w:tcPr>
          <w:p>
            <w:pPr/>
            <w:r>
              <w:rPr>
                <w:sz w:val="18"/>
                <w:szCs w:val="18"/>
              </w:rPr>
              <w:t>654575</w:t>
            </w:r>
          </w:p>
        </w:tc>
        <w:tc>
          <w:tcPr>
            <w:tcW w:w="2310" w:type="auto"/>
          </w:tcPr>
          <w:p>
            <w:pPr/>
            <w:r>
              <w:rPr>
                <w:sz w:val="18"/>
                <w:szCs w:val="18"/>
              </w:rPr>
              <w:t>5468824</w:t>
            </w:r>
          </w:p>
        </w:tc>
        <w:tc>
          <w:tcPr>
            <w:tcW w:w="2310" w:type="auto"/>
          </w:tcPr>
          <w:p>
            <w:pPr/>
            <w:r>
              <w:rPr>
                <w:sz w:val="18"/>
                <w:szCs w:val="18"/>
              </w:rPr>
              <w:t>1292</w:t>
            </w:r>
          </w:p>
        </w:tc>
        <w:tc>
          <w:tcPr>
            <w:tcW w:w="2310" w:type="auto"/>
          </w:tcPr>
          <w:p>
            <w:pPr/>
            <w:r>
              <w:rPr>
                <w:sz w:val="18"/>
                <w:szCs w:val="18"/>
              </w:rPr>
              <w:t>02-04-2008</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96994510-K-456-806</w:t>
            </w:r>
          </w:p>
        </w:tc>
        <w:tc>
          <w:tcPr>
            <w:tcW w:w="2310" w:type="auto"/>
          </w:tcPr>
          <w:p>
            <w:pPr>
              <w:jc w:val="center"/>
            </w:pPr>
            <w:r>
              <w:rPr>
                <w:sz w:val="18"/>
                <w:szCs w:val="18"/>
              </w:rPr>
              <w:t>PUNTO 1 (ESTERO FUTALLAIYAI)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r>
        <w:tc>
          <w:tcPr>
            <w:tcW w:w="2310" w:type="auto"/>
          </w:tcPr>
          <w:p>
            <w:pPr>
              <w:jc w:val="center"/>
            </w:pPr>
            <w:r>
              <w:t>7</w:t>
            </w:r>
          </w:p>
        </w:tc>
        <w:tc>
          <w:tcPr>
            <w:tcW w:w="2310" w:type="auto"/>
          </w:tcPr>
          <w:p>
            <w:pPr/>
            <w:r>
              <w:t>Parámetros bajo norma</w:t>
            </w:r>
          </w:p>
        </w:tc>
        <w:tc>
          <w:tcPr>
            <w:tcW w:w="2310" w:type="auto"/>
          </w:tcPr>
          <w:p>
            <w:pPr/>
            <w:r>
              <w:t>El período controlado presenta parámetros que exceden el valor límite indicado en la norma.</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remuestreo para el período controlado.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FUTALLAIYAI)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a2846f900d84d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37299018584df2" /><Relationship Type="http://schemas.openxmlformats.org/officeDocument/2006/relationships/numbering" Target="/word/numbering.xml" Id="Rfb526d76df3b4570" /><Relationship Type="http://schemas.openxmlformats.org/officeDocument/2006/relationships/settings" Target="/word/settings.xml" Id="Ra7f70178c78846fd" /><Relationship Type="http://schemas.openxmlformats.org/officeDocument/2006/relationships/image" Target="/word/media/f34c64a0-85ad-4bd7-8042-870ffeb2986a.png" Id="Rc7467da22393423c" /><Relationship Type="http://schemas.openxmlformats.org/officeDocument/2006/relationships/footer" Target="/word/footer1.xml" Id="Ra1c759ff4c9449ab" /><Relationship Type="http://schemas.openxmlformats.org/officeDocument/2006/relationships/footer" Target="/word/footer2.xml" Id="R23f2481041054b49" /><Relationship Type="http://schemas.openxmlformats.org/officeDocument/2006/relationships/footer" Target="/word/footer3.xml" Id="R6308c9ab04c04d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2846f900d84da8" /></Relationships>
</file>