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19271dc274f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4e48a7c0a8245c1"/>
      <w:footerReference w:type="even" r:id="R5feb16436a8e4c38"/>
      <w:footerReference w:type="first" r:id="R5a965cec451947c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c40a46592d4f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DFZ-2015-3657-IX-NE-EI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45ec8fd9c674b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c064087efce43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999edbe8b84dc5" /><Relationship Type="http://schemas.openxmlformats.org/officeDocument/2006/relationships/numbering" Target="/word/numbering.xml" Id="Rd73ffce8dd2840a5" /><Relationship Type="http://schemas.openxmlformats.org/officeDocument/2006/relationships/settings" Target="/word/settings.xml" Id="Rd109d5d3ba004857" /><Relationship Type="http://schemas.openxmlformats.org/officeDocument/2006/relationships/image" Target="/word/media/92a4ba90-bb47-4fa6-b831-442c5c76f85d.png" Id="R9dc40a46592d4fc7" /><Relationship Type="http://schemas.openxmlformats.org/officeDocument/2006/relationships/image" Target="/word/media/f13f2fd3-b484-4048-bbf8-85ff3db598a2.png" Id="R745ec8fd9c674b85" /><Relationship Type="http://schemas.openxmlformats.org/officeDocument/2006/relationships/footer" Target="/word/footer1.xml" Id="R74e48a7c0a8245c1" /><Relationship Type="http://schemas.openxmlformats.org/officeDocument/2006/relationships/footer" Target="/word/footer2.xml" Id="R5feb16436a8e4c38" /><Relationship Type="http://schemas.openxmlformats.org/officeDocument/2006/relationships/footer" Target="/word/footer3.xml" Id="R5a965cec451947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c064087efce4342" /></Relationships>
</file>