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02d35d2d342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8bcc094436c4353"/>
      <w:footerReference w:type="even" r:id="R64fd2b2dfde4444b"/>
      <w:footerReference w:type="first" r:id="Ra1262fa9fccd45a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625a3997fe493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DFZ-2015-3540-VII-NE-EI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938ab463224c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e9c2f9516be49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fd344c246d40ac" /><Relationship Type="http://schemas.openxmlformats.org/officeDocument/2006/relationships/numbering" Target="/word/numbering.xml" Id="R6d8e9e6be7634704" /><Relationship Type="http://schemas.openxmlformats.org/officeDocument/2006/relationships/settings" Target="/word/settings.xml" Id="R8ad7f166e324441b" /><Relationship Type="http://schemas.openxmlformats.org/officeDocument/2006/relationships/image" Target="/word/media/aca23ea2-7ca9-458a-aa90-e6cc29fa5474.png" Id="R49625a3997fe4935" /><Relationship Type="http://schemas.openxmlformats.org/officeDocument/2006/relationships/image" Target="/word/media/11f52a67-e041-44ce-9317-8cae05bd6952.png" Id="R54938ab463224cf3" /><Relationship Type="http://schemas.openxmlformats.org/officeDocument/2006/relationships/footer" Target="/word/footer1.xml" Id="R78bcc094436c4353" /><Relationship Type="http://schemas.openxmlformats.org/officeDocument/2006/relationships/footer" Target="/word/footer2.xml" Id="R64fd2b2dfde4444b" /><Relationship Type="http://schemas.openxmlformats.org/officeDocument/2006/relationships/footer" Target="/word/footer3.xml" Id="Ra1262fa9fccd45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e9c2f9516be4968" /></Relationships>
</file>