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01612f85a146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39d32c0779481f"/>
      <w:footerReference w:type="even" r:id="R1bce411ed1b14b92"/>
      <w:footerReference w:type="first" r:id="Rd218ff52120643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0beb7e51cb4f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DFZ-2015-3429-IV-NE-EI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4bba78d1224f0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fc9bbc14364f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01b6a165a64194" /><Relationship Type="http://schemas.openxmlformats.org/officeDocument/2006/relationships/numbering" Target="/word/numbering.xml" Id="R1356dfd1b4c74709" /><Relationship Type="http://schemas.openxmlformats.org/officeDocument/2006/relationships/settings" Target="/word/settings.xml" Id="Rd16396565987439b" /><Relationship Type="http://schemas.openxmlformats.org/officeDocument/2006/relationships/image" Target="/word/media/b054c63c-a609-4141-a55b-895cec2b069b.png" Id="R810beb7e51cb4f38" /><Relationship Type="http://schemas.openxmlformats.org/officeDocument/2006/relationships/image" Target="/word/media/b2eb6051-249a-43ab-b7af-6b89b49ab159.png" Id="R604bba78d1224f09" /><Relationship Type="http://schemas.openxmlformats.org/officeDocument/2006/relationships/footer" Target="/word/footer1.xml" Id="Re239d32c0779481f" /><Relationship Type="http://schemas.openxmlformats.org/officeDocument/2006/relationships/footer" Target="/word/footer2.xml" Id="R1bce411ed1b14b92" /><Relationship Type="http://schemas.openxmlformats.org/officeDocument/2006/relationships/footer" Target="/word/footer3.xml" Id="Rd218ff52120643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fc9bbc14364f56" /></Relationships>
</file>