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60e60d688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e1fe37714374335"/>
      <w:footerReference w:type="even" r:id="R147c7174f4ed4d4d"/>
      <w:footerReference w:type="first" r:id="Rda5d8271b33046c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36c346c98e3499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DFZ-2013-6707-VII-NE-EI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SEPTIEMBRE del año 2013.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todas las muestras del período controlado indicadas en su programa de monitoreo.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volumen de descarga informado excede el valor límite indicado en su programa de monitoreo.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período controlado presenta parámetros que exceden el valor límite indicado en la norma.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remuestreo para el período controlado.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0370f3cc253497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9556d6abe4121" /><Relationship Type="http://schemas.openxmlformats.org/officeDocument/2006/relationships/numbering" Target="/word/numbering.xml" Id="Rc1e612a9f3a245b4" /><Relationship Type="http://schemas.openxmlformats.org/officeDocument/2006/relationships/settings" Target="/word/settings.xml" Id="R77a6014e09b64f09" /><Relationship Type="http://schemas.openxmlformats.org/officeDocument/2006/relationships/image" Target="/word/media/ffb1f09e-0c5e-45b0-a908-7247a88ca964.png" Id="R036c346c98e3499d" /><Relationship Type="http://schemas.openxmlformats.org/officeDocument/2006/relationships/footer" Target="/word/footer1.xml" Id="R7e1fe37714374335" /><Relationship Type="http://schemas.openxmlformats.org/officeDocument/2006/relationships/footer" Target="/word/footer2.xml" Id="R147c7174f4ed4d4d" /><Relationship Type="http://schemas.openxmlformats.org/officeDocument/2006/relationships/footer" Target="/word/footer3.xml" Id="Rda5d8271b33046c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0370f3cc2534979" /></Relationships>
</file>