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0de92de5c748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bf2bfe36a74da8"/>
      <w:footerReference w:type="even" r:id="R93aae25ad01549a7"/>
      <w:footerReference w:type="first" r:id="R29c58e330ada44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d69a469dee4b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DFZ-2013-6679-VI-NE-EI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90c87b8439e4b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2edf9c02664da0" /><Relationship Type="http://schemas.openxmlformats.org/officeDocument/2006/relationships/numbering" Target="/word/numbering.xml" Id="R76e010537d18473f" /><Relationship Type="http://schemas.openxmlformats.org/officeDocument/2006/relationships/settings" Target="/word/settings.xml" Id="Rb82b35462bc14392" /><Relationship Type="http://schemas.openxmlformats.org/officeDocument/2006/relationships/image" Target="/word/media/60744f3d-90a3-4e82-86c5-df93f989156a.png" Id="Rb3d69a469dee4bff" /><Relationship Type="http://schemas.openxmlformats.org/officeDocument/2006/relationships/footer" Target="/word/footer1.xml" Id="Rb1bf2bfe36a74da8" /><Relationship Type="http://schemas.openxmlformats.org/officeDocument/2006/relationships/footer" Target="/word/footer2.xml" Id="R93aae25ad01549a7" /><Relationship Type="http://schemas.openxmlformats.org/officeDocument/2006/relationships/footer" Target="/word/footer3.xml" Id="R29c58e330ada44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0c87b8439e4b97" /></Relationships>
</file>