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a9e3288ed4e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65383b76a14c94"/>
      <w:footerReference w:type="even" r:id="Rd1286226a30140d3"/>
      <w:footerReference w:type="first" r:id="R0cbbb41934e747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842f69aeda4f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DFZ-2013-6652-XIII-NE-EI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5258 de fecha 27-12-2011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N°519 de fecha 07-12-2011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96694680-6-1008-1419</w:t>
            </w:r>
          </w:p>
        </w:tc>
        <w:tc>
          <w:tcPr>
            <w:tcW w:w="2310" w:type="auto"/>
          </w:tcPr>
          <w:p>
            <w:pPr/>
            <w:r>
              <w:rPr>
                <w:sz w:val="18"/>
                <w:szCs w:val="18"/>
              </w:rPr>
              <w:t>PUNTO 1(INFILTRACION)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5258</w:t>
            </w:r>
          </w:p>
        </w:tc>
        <w:tc>
          <w:tcPr>
            <w:tcW w:w="2310" w:type="auto"/>
          </w:tcPr>
          <w:p>
            <w:pPr/>
            <w:r>
              <w:rPr>
                <w:sz w:val="18"/>
                <w:szCs w:val="18"/>
              </w:rPr>
              <w:t>27-12-2011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96694680-6-1008-1419</w:t>
            </w:r>
          </w:p>
        </w:tc>
        <w:tc>
          <w:tcPr>
            <w:tcW w:w="2310" w:type="auto"/>
          </w:tcPr>
          <w:p>
            <w:pPr>
              <w:jc w:val="center"/>
            </w:pPr>
            <w:r>
              <w:rPr>
                <w:sz w:val="18"/>
                <w:szCs w:val="18"/>
              </w:rPr>
              <w:t>PUNTO 1(INFILTRACION)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7</w:t>
            </w:r>
          </w:p>
        </w:tc>
        <w:tc>
          <w:tcPr>
            <w:tcW w:w="2310" w:type="auto"/>
          </w:tcPr>
          <w:p>
            <w:pPr/>
            <w:r>
              <w:t>Parámetros bajo norma</w:t>
            </w:r>
          </w:p>
        </w:tc>
        <w:tc>
          <w:tcPr>
            <w:tcW w:w="2310" w:type="auto"/>
          </w:tcPr>
          <w:p>
            <w:pPr/>
            <w:r>
              <w:t>El período controlado presenta parámetros que exceden el valor límite indicado en la norma.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ba30d1c03e348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05b184c3f1436b" /><Relationship Type="http://schemas.openxmlformats.org/officeDocument/2006/relationships/numbering" Target="/word/numbering.xml" Id="R270198ff8fda4301" /><Relationship Type="http://schemas.openxmlformats.org/officeDocument/2006/relationships/settings" Target="/word/settings.xml" Id="Rdc3c6fafb4e2476f" /><Relationship Type="http://schemas.openxmlformats.org/officeDocument/2006/relationships/image" Target="/word/media/6ea3cefc-9667-49e6-9eea-ddbfad35e6e1.png" Id="R17842f69aeda4f28" /><Relationship Type="http://schemas.openxmlformats.org/officeDocument/2006/relationships/footer" Target="/word/footer1.xml" Id="Rcb65383b76a14c94" /><Relationship Type="http://schemas.openxmlformats.org/officeDocument/2006/relationships/footer" Target="/word/footer2.xml" Id="Rd1286226a30140d3" /><Relationship Type="http://schemas.openxmlformats.org/officeDocument/2006/relationships/footer" Target="/word/footer3.xml" Id="R0cbbb41934e747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a30d1c03e348a7" /></Relationships>
</file>