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d017afa32f428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0d1c70eba5942a2"/>
      <w:footerReference w:type="even" r:id="R54dcfe31dbf04fd0"/>
      <w:footerReference w:type="first" r:id="R1ac7d560f3be474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03f9fa0fae64e1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FRIGOSOR S.A.</w:t>
      </w:r>
    </w:p>
    <w:p>
      <w:pPr>
        <w:jc w:val="center"/>
      </w:pPr>
      <w:r>
        <w:rPr>
          <w:sz w:val="32"/>
          <w:szCs w:val="32"/>
          <w:b/>
        </w:rPr>
        <w:br/>
      </w:r>
      <w:r>
        <w:rPr>
          <w:sz w:val="32"/>
          <w:szCs w:val="32"/>
          <w:b/>
        </w:rPr>
        <w:t>DFZ-2013-6579-X-NE-EI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t>JUAN EDUARDO JOHNSON VIDAL</w:t>
            </w:r>
          </w:p>
        </w:tc>
        <w:tc>
          <w:tcPr>
            <w:tcW w:w="2310" w:type="dxa"/>
          </w:tcPr>
          <w:p>
            <w:pPr/>
          </w:p>
        </w:tc>
      </w:tr>
      <w:tr>
        <w:tc>
          <w:tcPr>
            <w:tcW w:w="2310" w:type="dxa"/>
          </w:tcPr>
          <w:p>
            <w:pPr>
              <w:jc w:val="center"/>
            </w:pPr>
            <w:r>
              <w:rPr>
                <w:sz w:val="18"/>
                <w:szCs w:val="18"/>
              </w:rPr>
              <w:t>Elaborado</w:t>
            </w:r>
          </w:p>
        </w:tc>
        <w:tc>
          <w:tcPr>
            <w:tcW w:w="2310" w:type="dxa"/>
            <w:gridSpan w:val="2"/>
          </w:tcPr>
          <w:p>
            <w:pPr>
              <w:jc w:val="center"/>
            </w:pPr>
            <w:r>
              <w:rPr>
                <w:sz w:val="18"/>
                <w:szCs w:val="18"/>
              </w:rPr>
              <w:t>VERÓNICA ALEJANDRA GONZÁLEZ DELFÍN</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“FRIGOSOR S.A.”, en el marco de la norma de emisión DS.90/00 para el reporte del período correspondiente a SEPTIEMBRE del año 2013.</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FRIGORIFICO DE OSORNO S.A.</w:t>
            </w:r>
          </w:p>
        </w:tc>
        <w:tc>
          <w:tcPr>
            <w:tcW w:w="2310" w:type="pct"/>
            <w:gridSpan w:val="2"/>
          </w:tcPr>
          <w:p>
            <w:pPr/>
            <w:r>
              <w:rPr>
                <w:b/>
              </w:rPr>
              <w:t>RUT o RUN:</w:t>
            </w:r>
            <w:r>
              <w:br/>
            </w:r>
            <w:r>
              <w:t>96518090-7</w:t>
            </w:r>
          </w:p>
        </w:tc>
      </w:tr>
      <w:tr>
        <w:tc>
          <w:tcPr>
            <w:tcW w:w="2310" w:type="pct"/>
            <w:gridSpan w:val="4"/>
          </w:tcPr>
          <w:p>
            <w:pPr/>
            <w:r>
              <w:rPr>
                <w:b/>
              </w:rPr>
              <w:t>Identificación de la actividad, proyecto o fuente fiscalizada:</w:t>
            </w:r>
            <w:r>
              <w:br/>
            </w:r>
            <w:r>
              <w:t>FRIGOSOR S.A.</w:t>
            </w:r>
          </w:p>
        </w:tc>
      </w:tr>
      <w:tr>
        <w:tc>
          <w:tcPr>
            <w:tcW w:w="15000" w:type="dxa"/>
          </w:tcPr>
          <w:p>
            <w:pPr/>
            <w:r>
              <w:rPr>
                <w:b/>
              </w:rPr>
              <w:t>Dirección:</w:t>
            </w:r>
            <w:r>
              <w:br/>
            </w:r>
            <w:r>
              <w:t>CALLE FRANCISCO DEL CAMPO N°200,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OLEIBBRANDT@FRIGOSORNO.CL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 de fecha 06-01-2010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N°147 de fecha 19-03-2009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96518090-7-1-1</w:t>
            </w:r>
          </w:p>
        </w:tc>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AGOSTO</w:t>
            </w:r>
          </w:p>
        </w:tc>
        <w:tc>
          <w:tcPr>
            <w:tcW w:w="2310" w:type="auto"/>
          </w:tcPr>
          <w:p>
            <w:pPr/>
            <w:r>
              <w:rPr>
                <w:sz w:val="18"/>
                <w:szCs w:val="18"/>
              </w:rPr>
              <w:t>RIO RAHUE (X REG.) CON DILUCION</w:t>
            </w:r>
          </w:p>
        </w:tc>
        <w:tc>
          <w:tcPr>
            <w:tcW w:w="2310" w:type="auto"/>
          </w:tcPr>
          <w:p>
            <w:pPr/>
            <w:r>
              <w:rPr>
                <w:sz w:val="18"/>
                <w:szCs w:val="18"/>
              </w:rPr>
              <w:t>31111</w:t>
            </w:r>
          </w:p>
        </w:tc>
        <w:tc>
          <w:tcPr>
            <w:tcW w:w="2310" w:type="auto"/>
          </w:tcPr>
          <w:p>
            <w:pPr/>
            <w:r>
              <w:rPr>
                <w:sz w:val="18"/>
                <w:szCs w:val="18"/>
              </w:rPr>
              <w:t>42</w:t>
            </w:r>
          </w:p>
        </w:tc>
        <w:tc>
          <w:tcPr>
            <w:tcW w:w="2310" w:type="auto"/>
          </w:tcPr>
          <w:p>
            <w:pPr/>
          </w:p>
        </w:tc>
        <w:tc>
          <w:tcPr>
            <w:tcW w:w="2310" w:type="auto"/>
          </w:tcPr>
          <w:p>
            <w:pPr/>
            <w:r>
              <w:rPr>
                <w:sz w:val="18"/>
                <w:szCs w:val="18"/>
              </w:rPr>
              <w:t>656970</w:t>
            </w:r>
          </w:p>
        </w:tc>
        <w:tc>
          <w:tcPr>
            <w:tcW w:w="2310" w:type="auto"/>
          </w:tcPr>
          <w:p>
            <w:pPr/>
            <w:r>
              <w:rPr>
                <w:sz w:val="18"/>
                <w:szCs w:val="18"/>
              </w:rPr>
              <w:t>5506649</w:t>
            </w:r>
          </w:p>
        </w:tc>
        <w:tc>
          <w:tcPr>
            <w:tcW w:w="2310" w:type="auto"/>
          </w:tcPr>
          <w:p>
            <w:pPr/>
            <w:r>
              <w:rPr>
                <w:sz w:val="18"/>
                <w:szCs w:val="18"/>
              </w:rPr>
              <w:t>26</w:t>
            </w:r>
          </w:p>
        </w:tc>
        <w:tc>
          <w:tcPr>
            <w:tcW w:w="2310" w:type="auto"/>
          </w:tcPr>
          <w:p>
            <w:pPr/>
            <w:r>
              <w:rPr>
                <w:sz w:val="18"/>
                <w:szCs w:val="18"/>
              </w:rPr>
              <w:t>06-01-2010</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96518090-7-1-1</w:t>
            </w:r>
          </w:p>
        </w:tc>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volumen de descarga informado excede el valor límite indicado en su programa de monitoreo.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7ab8eda037c4a0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6e00cf43fe54d5d" /><Relationship Type="http://schemas.openxmlformats.org/officeDocument/2006/relationships/numbering" Target="/word/numbering.xml" Id="R20d260fb2f094e4e" /><Relationship Type="http://schemas.openxmlformats.org/officeDocument/2006/relationships/settings" Target="/word/settings.xml" Id="R04f0e650951547b3" /><Relationship Type="http://schemas.openxmlformats.org/officeDocument/2006/relationships/image" Target="/word/media/5bc5c417-7275-42fe-ad6d-9b996a1bb6d4.png" Id="Rf03f9fa0fae64e1e" /><Relationship Type="http://schemas.openxmlformats.org/officeDocument/2006/relationships/footer" Target="/word/footer1.xml" Id="R70d1c70eba5942a2" /><Relationship Type="http://schemas.openxmlformats.org/officeDocument/2006/relationships/footer" Target="/word/footer2.xml" Id="R54dcfe31dbf04fd0" /><Relationship Type="http://schemas.openxmlformats.org/officeDocument/2006/relationships/footer" Target="/word/footer3.xml" Id="R1ac7d560f3be474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7ab8eda037c4a0e" /></Relationships>
</file>