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9b298a35f04f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ea37fa64be413b"/>
      <w:footerReference w:type="even" r:id="Rc701b7dcdef946e5"/>
      <w:footerReference w:type="first" r:id="R480f7964cf034e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0307e425146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DFZ-2013-6532-XIII-NE-EI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SEPTIEMBRE del año 2013.</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91942000-6-1-250</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VULNERABILIDAD MEDIA</w:t>
            </w:r>
          </w:p>
        </w:tc>
        <w:tc>
          <w:tcPr>
            <w:tcW w:w="2310" w:type="auto"/>
          </w:tcPr>
          <w:p>
            <w:pPr/>
            <w:r>
              <w:rPr>
                <w:sz w:val="18"/>
                <w:szCs w:val="18"/>
              </w:rPr>
              <w:t>31331</w:t>
            </w:r>
          </w:p>
        </w:tc>
        <w:tc>
          <w:tcPr>
            <w:tcW w:w="2310" w:type="auto"/>
          </w:tcPr>
          <w:p>
            <w:pPr/>
            <w:r>
              <w:rPr>
                <w:sz w:val="18"/>
                <w:szCs w:val="18"/>
              </w:rPr>
              <w:t>42</w:t>
            </w:r>
          </w:p>
        </w:tc>
        <w:tc>
          <w:tcPr>
            <w:tcW w:w="2310" w:type="auto"/>
          </w:tcPr>
          <w:p>
            <w:pPr/>
          </w:p>
        </w:tc>
        <w:tc>
          <w:tcPr>
            <w:tcW w:w="2310" w:type="auto"/>
          </w:tcPr>
          <w:p>
            <w:pPr/>
            <w:r>
              <w:rPr>
                <w:sz w:val="18"/>
                <w:szCs w:val="18"/>
              </w:rPr>
              <w:t>321200</w:t>
            </w:r>
          </w:p>
        </w:tc>
        <w:tc>
          <w:tcPr>
            <w:tcW w:w="2310" w:type="auto"/>
          </w:tcPr>
          <w:p>
            <w:pPr/>
            <w:r>
              <w:rPr>
                <w:sz w:val="18"/>
                <w:szCs w:val="18"/>
              </w:rPr>
              <w:t>6274752</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91942000-6-1-250</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del plazo establecido.</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r>
        <w:tc>
          <w:tcPr>
            <w:tcW w:w="2310" w:type="auto"/>
          </w:tcPr>
          <w:p>
            <w:pPr>
              <w:jc w:val="center"/>
            </w:pPr>
            <w:r>
              <w:t>7</w:t>
            </w:r>
          </w:p>
        </w:tc>
        <w:tc>
          <w:tcPr>
            <w:tcW w:w="2310" w:type="auto"/>
          </w:tcPr>
          <w:p>
            <w:pPr/>
            <w:r>
              <w:t>Parámetros bajo norma</w:t>
            </w:r>
          </w:p>
        </w:tc>
        <w:tc>
          <w:tcPr>
            <w:tcW w:w="2310" w:type="auto"/>
          </w:tcPr>
          <w:p>
            <w:pPr/>
            <w:r>
              <w:t>El período controlado presenta parámetros que exceden el valor límite indicado en la norma.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a3f961e3ed41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5ac6f0044a4d8f" /><Relationship Type="http://schemas.openxmlformats.org/officeDocument/2006/relationships/numbering" Target="/word/numbering.xml" Id="R886d44935ab64550" /><Relationship Type="http://schemas.openxmlformats.org/officeDocument/2006/relationships/settings" Target="/word/settings.xml" Id="Rd8c78e4f6a614846" /><Relationship Type="http://schemas.openxmlformats.org/officeDocument/2006/relationships/image" Target="/word/media/a66b2870-7ae5-4f97-8093-5559542c32a6.png" Id="Rbac0307e4251460a" /><Relationship Type="http://schemas.openxmlformats.org/officeDocument/2006/relationships/footer" Target="/word/footer1.xml" Id="R51ea37fa64be413b" /><Relationship Type="http://schemas.openxmlformats.org/officeDocument/2006/relationships/footer" Target="/word/footer2.xml" Id="Rc701b7dcdef946e5" /><Relationship Type="http://schemas.openxmlformats.org/officeDocument/2006/relationships/footer" Target="/word/footer3.xml" Id="R480f7964cf034e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a3f961e3ed41a1" /></Relationships>
</file>