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f5d61dc09d44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3250dac2854286"/>
      <w:footerReference w:type="even" r:id="Rf57de86d889c4332"/>
      <w:footerReference w:type="first" r:id="R2acd0d62cac04a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b9875866149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DFZ-2013-6520-VII-NE-EI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da018a8b3f43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3322393664121" /><Relationship Type="http://schemas.openxmlformats.org/officeDocument/2006/relationships/numbering" Target="/word/numbering.xml" Id="R5cf57a163bbb4afb" /><Relationship Type="http://schemas.openxmlformats.org/officeDocument/2006/relationships/settings" Target="/word/settings.xml" Id="R7e90894b64254192" /><Relationship Type="http://schemas.openxmlformats.org/officeDocument/2006/relationships/image" Target="/word/media/891a36ac-57af-43f2-b07a-db22ae7334f6.png" Id="Rd23b9875866149b5" /><Relationship Type="http://schemas.openxmlformats.org/officeDocument/2006/relationships/footer" Target="/word/footer1.xml" Id="R253250dac2854286" /><Relationship Type="http://schemas.openxmlformats.org/officeDocument/2006/relationships/footer" Target="/word/footer2.xml" Id="Rf57de86d889c4332" /><Relationship Type="http://schemas.openxmlformats.org/officeDocument/2006/relationships/footer" Target="/word/footer3.xml" Id="R2acd0d62cac04a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da018a8b3f4318" /></Relationships>
</file>