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e1675c9d04c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4cef26d23744778"/>
      <w:footerReference w:type="even" r:id="Rf94c6b1e5d9b42c4"/>
      <w:footerReference w:type="first" r:id="R7052f122319b457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c13b4184654e1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DFZ-2015-2964-IX-NE-EI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165a8f3f1d4e0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c346c7a56da4a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df53f40f47402c" /><Relationship Type="http://schemas.openxmlformats.org/officeDocument/2006/relationships/numbering" Target="/word/numbering.xml" Id="Rcb7c930b428240d0" /><Relationship Type="http://schemas.openxmlformats.org/officeDocument/2006/relationships/settings" Target="/word/settings.xml" Id="R22d18649f64a47f9" /><Relationship Type="http://schemas.openxmlformats.org/officeDocument/2006/relationships/image" Target="/word/media/76a1a31f-037a-408f-a431-475ea9970104.png" Id="R94c13b4184654e13" /><Relationship Type="http://schemas.openxmlformats.org/officeDocument/2006/relationships/image" Target="/word/media/4ed2c6e5-e306-4379-9f9b-ca9d000e398b.png" Id="R4d165a8f3f1d4e0f" /><Relationship Type="http://schemas.openxmlformats.org/officeDocument/2006/relationships/footer" Target="/word/footer1.xml" Id="Rb4cef26d23744778" /><Relationship Type="http://schemas.openxmlformats.org/officeDocument/2006/relationships/footer" Target="/word/footer2.xml" Id="Rf94c6b1e5d9b42c4" /><Relationship Type="http://schemas.openxmlformats.org/officeDocument/2006/relationships/footer" Target="/word/footer3.xml" Id="R7052f122319b45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c346c7a56da4a3f" /></Relationships>
</file>