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d7f29fec664f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b82cd2a47b684c9e"/>
      <w:footerReference w:type="even" r:id="Re9b41a18d97d4bd5"/>
      <w:footerReference w:type="first" r:id="Rcd939ebcc11e4d84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168f6bc4ab64aee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(DIFERENTE A 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DFZ-2015-2959-V-NE-EI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539083a386ee4de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14-10-2015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(DIFERENTE A PPC)”, en el marco de la norma de emisión DS.90/00 para el reporte del período correspondiente a NOVIEMBRE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(DIFERENTE A 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SANTA TERESA N°513, COMUNA DE LOS ANDES, V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NOVIEMBRE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3103 de fecha 13-10-2010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Las Resoluciones de Calificación Ambiental que regulan la actividad son: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las descargas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10-2010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10-2010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NOVIEMBRE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NOVIEMBRE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D05 - DESCARGA TUNELES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Ficha de resultados de autocontrol D06 - REBASE ESTANQUE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Ficha de resultados de autocontrol D07 - AGUA RECUPERADA ESPESADOR 1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Ficha de resultados de autocontrol D12 - DUCTO EVACUACION PIUQUENES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Ficha de resultados de autocontrol D13 - DREN KM 19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Ficha de resultados de autocontrol D14 - DREN KM 12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Ficha de resultados de autocontrol D15 - DREN CORTINA LO LEONES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Ficha de resultados de autocontrol D16 - DREN BASAL LO LEONES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b48226ea813c4188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8591e7ba34dd0" /><Relationship Type="http://schemas.openxmlformats.org/officeDocument/2006/relationships/numbering" Target="/word/numbering.xml" Id="R03188dbac3f14d27" /><Relationship Type="http://schemas.openxmlformats.org/officeDocument/2006/relationships/settings" Target="/word/settings.xml" Id="R23402f2e20034308" /><Relationship Type="http://schemas.openxmlformats.org/officeDocument/2006/relationships/image" Target="/word/media/64c07191-28eb-4b16-b020-faf2fcfe7e31.png" Id="R6168f6bc4ab64aee" /><Relationship Type="http://schemas.openxmlformats.org/officeDocument/2006/relationships/image" Target="/word/media/7ce84285-1e27-4d4b-b1e1-ce2f8c99b4f0.png" Id="R539083a386ee4de9" /><Relationship Type="http://schemas.openxmlformats.org/officeDocument/2006/relationships/footer" Target="/word/footer1.xml" Id="Rb82cd2a47b684c9e" /><Relationship Type="http://schemas.openxmlformats.org/officeDocument/2006/relationships/footer" Target="/word/footer2.xml" Id="Re9b41a18d97d4bd5" /><Relationship Type="http://schemas.openxmlformats.org/officeDocument/2006/relationships/footer" Target="/word/footer3.xml" Id="Rcd939ebcc11e4d8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b48226ea813c4188" /></Relationships>
</file>