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c65b1af3646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5a5c219dbc4fca"/>
      <w:footerReference w:type="even" r:id="Re154c9644d25443e"/>
      <w:footerReference w:type="first" r:id="R301e85c2de794b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ce355cddbb41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DFZ-2014-2827-X-NE-EI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5d54ee1e447e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717d88c3cc549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d4d14c10454562" /><Relationship Type="http://schemas.openxmlformats.org/officeDocument/2006/relationships/numbering" Target="/word/numbering.xml" Id="R0720147fa6f242a7" /><Relationship Type="http://schemas.openxmlformats.org/officeDocument/2006/relationships/settings" Target="/word/settings.xml" Id="R2c48ff878fa2496d" /><Relationship Type="http://schemas.openxmlformats.org/officeDocument/2006/relationships/image" Target="/word/media/9bc8508b-c8ea-47dc-8e21-09a32a4c1954.png" Id="R74ce355cddbb41ec" /><Relationship Type="http://schemas.openxmlformats.org/officeDocument/2006/relationships/image" Target="/word/media/e3b298f1-a8fd-4b9c-8158-ea5fe76f87de.png" Id="Ra145d54ee1e447ed" /><Relationship Type="http://schemas.openxmlformats.org/officeDocument/2006/relationships/footer" Target="/word/footer1.xml" Id="R1a5a5c219dbc4fca" /><Relationship Type="http://schemas.openxmlformats.org/officeDocument/2006/relationships/footer" Target="/word/footer2.xml" Id="Re154c9644d25443e" /><Relationship Type="http://schemas.openxmlformats.org/officeDocument/2006/relationships/footer" Target="/word/footer3.xml" Id="R301e85c2de794b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17d88c3cc5494c" /></Relationships>
</file>