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288c67e78b4d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a760a5c7164931"/>
      <w:footerReference w:type="even" r:id="Rada60954bec045be"/>
      <w:footerReference w:type="first" r:id="Rc1191176b7584f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7b4a5dc674f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DFZ-2015-2681-VIII-NE-EI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60b0865f0470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23edf3f68f4c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594178c764d12" /><Relationship Type="http://schemas.openxmlformats.org/officeDocument/2006/relationships/numbering" Target="/word/numbering.xml" Id="R21371b35dbb64295" /><Relationship Type="http://schemas.openxmlformats.org/officeDocument/2006/relationships/settings" Target="/word/settings.xml" Id="Ra6e8862230f54d3a" /><Relationship Type="http://schemas.openxmlformats.org/officeDocument/2006/relationships/image" Target="/word/media/bc5b47f3-c129-4676-85c7-1cd2bfbef965.png" Id="R56d7b4a5dc674fad" /><Relationship Type="http://schemas.openxmlformats.org/officeDocument/2006/relationships/image" Target="/word/media/0e16210f-08cb-45bc-829b-34672d6d8f1e.png" Id="Rd2360b0865f0470c" /><Relationship Type="http://schemas.openxmlformats.org/officeDocument/2006/relationships/footer" Target="/word/footer1.xml" Id="R3ca760a5c7164931" /><Relationship Type="http://schemas.openxmlformats.org/officeDocument/2006/relationships/footer" Target="/word/footer2.xml" Id="Rada60954bec045be" /><Relationship Type="http://schemas.openxmlformats.org/officeDocument/2006/relationships/footer" Target="/word/footer3.xml" Id="Rc1191176b7584f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23edf3f68f4c5a" /></Relationships>
</file>