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82fcc6e9247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1f2dc13a08846ce"/>
      <w:footerReference w:type="even" r:id="R1f098a183d61499a"/>
      <w:footerReference w:type="first" r:id="R29f19db2f3cf4c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eb93f25de74d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TORO Y NEGRONI LTDA.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DFZ-2015-2366-VII-NE-EI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2306df48b7a49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TORO Y NEGRONI LTDA. (CURICO)”, en el marco de la norma de emisión DS.46/02 para el reporte del período correspondiente a SEPTIEMBRE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TORO Y NEGRONI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77817080-9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TORO Y NEGRONI LTDA.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 PUNTULLA S/N, CAMINO ZAPALLAR KM17, CURICÓ,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2049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5a4d745326246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2da82c46c74394" /><Relationship Type="http://schemas.openxmlformats.org/officeDocument/2006/relationships/numbering" Target="/word/numbering.xml" Id="R169fb7373fd04dd1" /><Relationship Type="http://schemas.openxmlformats.org/officeDocument/2006/relationships/settings" Target="/word/settings.xml" Id="R87fc726290bf4398" /><Relationship Type="http://schemas.openxmlformats.org/officeDocument/2006/relationships/image" Target="/word/media/ae809f33-c259-49ca-afc6-e8c2739a43b0.png" Id="R06eb93f25de74d63" /><Relationship Type="http://schemas.openxmlformats.org/officeDocument/2006/relationships/image" Target="/word/media/9485100d-a97e-4395-9309-f34d8e60d01c.png" Id="Re2306df48b7a49c6" /><Relationship Type="http://schemas.openxmlformats.org/officeDocument/2006/relationships/footer" Target="/word/footer1.xml" Id="R91f2dc13a08846ce" /><Relationship Type="http://schemas.openxmlformats.org/officeDocument/2006/relationships/footer" Target="/word/footer2.xml" Id="R1f098a183d61499a" /><Relationship Type="http://schemas.openxmlformats.org/officeDocument/2006/relationships/footer" Target="/word/footer3.xml" Id="R29f19db2f3cf4c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5a4d745326246c5" /></Relationships>
</file>