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e5c5bc1e0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2213aae320b14269"/>
      <w:footerReference w:type="even" r:id="Rc19ea03264b74b13"/>
      <w:footerReference w:type="first" r:id="Rb8f448f405534c8e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9a90387ef12474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VIÑA Y BODEGA BOTALCURA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DFZ-2015-1766-VII-NE-EI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abef21b09c34cb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“VIÑA Y BODEGA BOTALCURA S.A.”, en el marco de la norma de emisión DS.90/00 para el reporte del período correspondiente a AGOSTO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VIÑA Y BODEGA BOTALCURA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96952590-0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VIÑA Y BODEGA BOTALCURA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FUNDO EL DELIRIO, LOTE B, BOTALCURA, COMUNA DE PENCAHUE, VII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TALCA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PENCAHUE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PMEDINA@BOTALCURA.CL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541 de fecha 17-02-2011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BOTALCURA (PENCAHUE)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17-02-2011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BOTALCURA)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BOTALCURA)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9407754f0174d7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f194eea41483d" /><Relationship Type="http://schemas.openxmlformats.org/officeDocument/2006/relationships/numbering" Target="/word/numbering.xml" Id="R4b01762531634ed9" /><Relationship Type="http://schemas.openxmlformats.org/officeDocument/2006/relationships/settings" Target="/word/settings.xml" Id="Rb283bfd55cbd4653" /><Relationship Type="http://schemas.openxmlformats.org/officeDocument/2006/relationships/image" Target="/word/media/5e9869fa-784a-41e9-95d8-957ba79ec8c6.png" Id="R49a90387ef124745" /><Relationship Type="http://schemas.openxmlformats.org/officeDocument/2006/relationships/image" Target="/word/media/4a6cd94e-b02a-4843-b987-725c38cd5b06.png" Id="R6abef21b09c34cb0" /><Relationship Type="http://schemas.openxmlformats.org/officeDocument/2006/relationships/footer" Target="/word/footer1.xml" Id="R2213aae320b14269" /><Relationship Type="http://schemas.openxmlformats.org/officeDocument/2006/relationships/footer" Target="/word/footer2.xml" Id="Rc19ea03264b74b13" /><Relationship Type="http://schemas.openxmlformats.org/officeDocument/2006/relationships/footer" Target="/word/footer3.xml" Id="Rb8f448f405534c8e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9407754f0174d77" /></Relationships>
</file>