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ad201d47a54d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1bc5e7253b4de8"/>
      <w:footerReference w:type="even" r:id="R943de78f9ed346ff"/>
      <w:footerReference w:type="first" r:id="Re08d51659b8448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bf0bd0cd3a44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DFZ-2015-1772-VII-NE-EI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b57ab8f62a4e5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de2fa0474441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a3446bfe9a4cca" /><Relationship Type="http://schemas.openxmlformats.org/officeDocument/2006/relationships/numbering" Target="/word/numbering.xml" Id="R006d570670664cd3" /><Relationship Type="http://schemas.openxmlformats.org/officeDocument/2006/relationships/settings" Target="/word/settings.xml" Id="R5e2bca892d554457" /><Relationship Type="http://schemas.openxmlformats.org/officeDocument/2006/relationships/image" Target="/word/media/7fedafeb-e4bc-4019-b2cb-3bbc38ddc14e.png" Id="Rffbf0bd0cd3a44f7" /><Relationship Type="http://schemas.openxmlformats.org/officeDocument/2006/relationships/image" Target="/word/media/ddcac2e9-75d8-484b-a118-b36e4618e9c0.png" Id="R73b57ab8f62a4e52" /><Relationship Type="http://schemas.openxmlformats.org/officeDocument/2006/relationships/footer" Target="/word/footer1.xml" Id="R3b1bc5e7253b4de8" /><Relationship Type="http://schemas.openxmlformats.org/officeDocument/2006/relationships/footer" Target="/word/footer2.xml" Id="R943de78f9ed346ff" /><Relationship Type="http://schemas.openxmlformats.org/officeDocument/2006/relationships/footer" Target="/word/footer3.xml" Id="Re08d51659b8448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de2fa04744415d" /></Relationships>
</file>