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7791589a2a4f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5cfd46f3dd429d"/>
      <w:footerReference w:type="even" r:id="R6c7beee5c66c48bc"/>
      <w:footerReference w:type="first" r:id="Ra2cee97b0a2f44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77149d63cb4a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DFZ-2015-1773-XIV-NE-EI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fbff061b82420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AGOSTO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N°351 de fecha 02-06-2006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42d4e2b8bc44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e6f60556264e1d" /><Relationship Type="http://schemas.openxmlformats.org/officeDocument/2006/relationships/numbering" Target="/word/numbering.xml" Id="Ra3624fd033674f27" /><Relationship Type="http://schemas.openxmlformats.org/officeDocument/2006/relationships/settings" Target="/word/settings.xml" Id="R7b54fb3956af425b" /><Relationship Type="http://schemas.openxmlformats.org/officeDocument/2006/relationships/image" Target="/word/media/26d08307-4740-4f03-abfd-1f64cd100c02.png" Id="R2577149d63cb4a57" /><Relationship Type="http://schemas.openxmlformats.org/officeDocument/2006/relationships/image" Target="/word/media/f6fc378f-a679-41fc-98a4-e65dde3bb6c2.png" Id="R3efbff061b824200" /><Relationship Type="http://schemas.openxmlformats.org/officeDocument/2006/relationships/footer" Target="/word/footer1.xml" Id="R625cfd46f3dd429d" /><Relationship Type="http://schemas.openxmlformats.org/officeDocument/2006/relationships/footer" Target="/word/footer2.xml" Id="R6c7beee5c66c48bc" /><Relationship Type="http://schemas.openxmlformats.org/officeDocument/2006/relationships/footer" Target="/word/footer3.xml" Id="Ra2cee97b0a2f44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42d4e2b8bc442a" /></Relationships>
</file>