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5caaeba27346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59f6f23ff74fa8"/>
      <w:footerReference w:type="even" r:id="Rfcd9d72ab6f7430a"/>
      <w:footerReference w:type="first" r:id="R0ac5b582048b4a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2613bb199542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DFZ-2015-1698-X-NE-EI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d2852dbee4435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AGOSTO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0fbc606c0c4b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19a1bc55d44ae0" /><Relationship Type="http://schemas.openxmlformats.org/officeDocument/2006/relationships/numbering" Target="/word/numbering.xml" Id="R360aa0239fb74ac5" /><Relationship Type="http://schemas.openxmlformats.org/officeDocument/2006/relationships/settings" Target="/word/settings.xml" Id="R0adcdcc86c19412c" /><Relationship Type="http://schemas.openxmlformats.org/officeDocument/2006/relationships/image" Target="/word/media/2bdfab88-4fe5-413c-a95e-d46f6995c4ec.png" Id="R052613bb19954244" /><Relationship Type="http://schemas.openxmlformats.org/officeDocument/2006/relationships/image" Target="/word/media/777d29fe-2371-4287-b88b-7f44cdcb9e42.png" Id="R69d2852dbee4435f" /><Relationship Type="http://schemas.openxmlformats.org/officeDocument/2006/relationships/footer" Target="/word/footer1.xml" Id="R8359f6f23ff74fa8" /><Relationship Type="http://schemas.openxmlformats.org/officeDocument/2006/relationships/footer" Target="/word/footer2.xml" Id="Rfcd9d72ab6f7430a" /><Relationship Type="http://schemas.openxmlformats.org/officeDocument/2006/relationships/footer" Target="/word/footer3.xml" Id="R0ac5b582048b4a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0fbc606c0c4b19" /></Relationships>
</file>