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36b48769641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1eed168eac4386"/>
      <w:footerReference w:type="even" r:id="Rcdec2a005458426e"/>
      <w:footerReference w:type="first" r:id="R771cfb6cf3734ee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9f748dfc8a41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DFZ-2015-1644-VI-NE-EI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ae0c1dfac94a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217c0c26884a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4d42ec21f14267" /><Relationship Type="http://schemas.openxmlformats.org/officeDocument/2006/relationships/numbering" Target="/word/numbering.xml" Id="R1d0d1c52b1664684" /><Relationship Type="http://schemas.openxmlformats.org/officeDocument/2006/relationships/settings" Target="/word/settings.xml" Id="Re12e8b1c18da4128" /><Relationship Type="http://schemas.openxmlformats.org/officeDocument/2006/relationships/image" Target="/word/media/345e2f63-ac62-4bfa-82f5-d352ab3454c7.png" Id="R109f748dfc8a41ed" /><Relationship Type="http://schemas.openxmlformats.org/officeDocument/2006/relationships/image" Target="/word/media/f91a269d-be42-477b-9dc7-743bfd7c5e8f.png" Id="R17ae0c1dfac94ad0" /><Relationship Type="http://schemas.openxmlformats.org/officeDocument/2006/relationships/footer" Target="/word/footer1.xml" Id="Rd41eed168eac4386" /><Relationship Type="http://schemas.openxmlformats.org/officeDocument/2006/relationships/footer" Target="/word/footer2.xml" Id="Rcdec2a005458426e" /><Relationship Type="http://schemas.openxmlformats.org/officeDocument/2006/relationships/footer" Target="/word/footer3.xml" Id="R771cfb6cf3734e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217c0c26884a30" /></Relationships>
</file>