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041fe496643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f29abc5eb684b67"/>
      <w:footerReference w:type="even" r:id="R840ad4b05bd9446a"/>
      <w:footerReference w:type="first" r:id="Ra1f73dadc0f54b2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970e490b634f4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DFZ-2013-6515-VI-NE-EI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/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SEPTIEMBRE del año 2013.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del plazo establecido.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8c9985d499d412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acceb06c50435b" /><Relationship Type="http://schemas.openxmlformats.org/officeDocument/2006/relationships/numbering" Target="/word/numbering.xml" Id="R13811801270749be" /><Relationship Type="http://schemas.openxmlformats.org/officeDocument/2006/relationships/settings" Target="/word/settings.xml" Id="R4b84d9a32f7a42e6" /><Relationship Type="http://schemas.openxmlformats.org/officeDocument/2006/relationships/image" Target="/word/media/de989800-b021-45ed-bea7-cc7026d36b58.png" Id="R38970e490b634f40" /><Relationship Type="http://schemas.openxmlformats.org/officeDocument/2006/relationships/footer" Target="/word/footer1.xml" Id="R6f29abc5eb684b67" /><Relationship Type="http://schemas.openxmlformats.org/officeDocument/2006/relationships/footer" Target="/word/footer2.xml" Id="R840ad4b05bd9446a" /><Relationship Type="http://schemas.openxmlformats.org/officeDocument/2006/relationships/footer" Target="/word/footer3.xml" Id="Ra1f73dadc0f54b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8c9985d499d4123" /></Relationships>
</file>