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00312358354ac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7ec896e5b4044c2"/>
      <w:footerReference w:type="even" r:id="Rf7845fb9999540cf"/>
      <w:footerReference w:type="first" r:id="R46585d6a9c34474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61201f26ba34c7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(PENCAHUE)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DFZ-2015-2277-VII-NE-EI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656789b7131439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(PENCAHUE)”, en el marco de la norma de emisión DS.90/00 para el reporte del período correspondiente a SEPTIEMBRE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(PENCAHUE)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LOURDES, CAMINO CORINTO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1264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N°200 de fecha 03-12-2003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(VENDIMIA)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(NO VENDIMIA)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3ec0fb0a36844d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de2dae473d438d" /><Relationship Type="http://schemas.openxmlformats.org/officeDocument/2006/relationships/numbering" Target="/word/numbering.xml" Id="Rea9b1b09e3514cbd" /><Relationship Type="http://schemas.openxmlformats.org/officeDocument/2006/relationships/settings" Target="/word/settings.xml" Id="R4160b6562e7541bd" /><Relationship Type="http://schemas.openxmlformats.org/officeDocument/2006/relationships/image" Target="/word/media/6be60fc6-12eb-4a63-98a0-67988df56880.png" Id="Re61201f26ba34c7a" /><Relationship Type="http://schemas.openxmlformats.org/officeDocument/2006/relationships/image" Target="/word/media/9dfeafc8-351a-4e85-a265-5ec999b253f9.png" Id="Rf656789b71314393" /><Relationship Type="http://schemas.openxmlformats.org/officeDocument/2006/relationships/footer" Target="/word/footer1.xml" Id="R17ec896e5b4044c2" /><Relationship Type="http://schemas.openxmlformats.org/officeDocument/2006/relationships/footer" Target="/word/footer2.xml" Id="Rf7845fb9999540cf" /><Relationship Type="http://schemas.openxmlformats.org/officeDocument/2006/relationships/footer" Target="/word/footer3.xml" Id="R46585d6a9c34474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3ec0fb0a36844dc" /></Relationships>
</file>