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d351c570a344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7be60e2513a4ec6"/>
      <w:footerReference w:type="even" r:id="R20ef2bb86599422b"/>
      <w:footerReference w:type="first" r:id="R7374481d94e6441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74de06dc52f41bd"/>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DFZ-2015-2286-X-NE-EI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69184a54764738"/>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ac01f69b2e34d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f7e9d081d60409f" /><Relationship Type="http://schemas.openxmlformats.org/officeDocument/2006/relationships/numbering" Target="/word/numbering.xml" Id="R16e31abb127d49ea" /><Relationship Type="http://schemas.openxmlformats.org/officeDocument/2006/relationships/settings" Target="/word/settings.xml" Id="Rc6df1cd229b24dca" /><Relationship Type="http://schemas.openxmlformats.org/officeDocument/2006/relationships/image" Target="/word/media/9809c85c-2894-45f5-9ce5-d84a7efe82ba.png" Id="R374de06dc52f41bd" /><Relationship Type="http://schemas.openxmlformats.org/officeDocument/2006/relationships/image" Target="/word/media/713683c9-b9ae-4c4c-b542-d67dd21a74c4.png" Id="R2869184a54764738" /><Relationship Type="http://schemas.openxmlformats.org/officeDocument/2006/relationships/footer" Target="/word/footer1.xml" Id="R87be60e2513a4ec6" /><Relationship Type="http://schemas.openxmlformats.org/officeDocument/2006/relationships/footer" Target="/word/footer2.xml" Id="R20ef2bb86599422b" /><Relationship Type="http://schemas.openxmlformats.org/officeDocument/2006/relationships/footer" Target="/word/footer3.xml" Id="R7374481d94e6441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ac01f69b2e34d1b" /></Relationships>
</file>