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a7684b4be41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d6ee7b15d374d81"/>
      <w:footerReference w:type="even" r:id="R76e6698ca4e54918"/>
      <w:footerReference w:type="first" r:id="R1ba623b27b014a0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34fab2a7e84c3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DFZ-2015-2076-IX-NE-EI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b00933819174dc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fbf6bc11b534be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0574ee204c4757" /><Relationship Type="http://schemas.openxmlformats.org/officeDocument/2006/relationships/numbering" Target="/word/numbering.xml" Id="R5cdf6fcd3aff427d" /><Relationship Type="http://schemas.openxmlformats.org/officeDocument/2006/relationships/settings" Target="/word/settings.xml" Id="R7797712c91494731" /><Relationship Type="http://schemas.openxmlformats.org/officeDocument/2006/relationships/image" Target="/word/media/d0513290-d273-4828-ad19-9d5ddf0e717e.png" Id="R8434fab2a7e84c38" /><Relationship Type="http://schemas.openxmlformats.org/officeDocument/2006/relationships/image" Target="/word/media/c247025b-932a-40e9-81a3-0ee37e67c2ff.png" Id="Rcb00933819174dc0" /><Relationship Type="http://schemas.openxmlformats.org/officeDocument/2006/relationships/footer" Target="/word/footer1.xml" Id="Red6ee7b15d374d81" /><Relationship Type="http://schemas.openxmlformats.org/officeDocument/2006/relationships/footer" Target="/word/footer2.xml" Id="R76e6698ca4e54918" /><Relationship Type="http://schemas.openxmlformats.org/officeDocument/2006/relationships/footer" Target="/word/footer3.xml" Id="R1ba623b27b014a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fbf6bc11b534be4" /></Relationships>
</file>