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f88d7903b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711081160804552"/>
      <w:footerReference w:type="even" r:id="R49b0d1d2cb7b4f1c"/>
      <w:footerReference w:type="first" r:id="R1c8221e2f63749d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8e4e0fe158b485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DFZ-2016-5000-V-NE-EI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a3daf168879484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(PPC)”, en el marco de la norma de emisión DS.90/00 para el reporte del período correspondiente a ENERO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606 de fecha 06-02-2008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BLANCO 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 (SALADILLO)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06-02-2008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BLANCO, SALADILLO)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BLANCO SALADILLO)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5ca5655a9ed8463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d67e6d54a420f" /><Relationship Type="http://schemas.openxmlformats.org/officeDocument/2006/relationships/numbering" Target="/word/numbering.xml" Id="R19b14675873540d3" /><Relationship Type="http://schemas.openxmlformats.org/officeDocument/2006/relationships/settings" Target="/word/settings.xml" Id="Rc49b9ec4604b4976" /><Relationship Type="http://schemas.openxmlformats.org/officeDocument/2006/relationships/image" Target="/word/media/c859225e-59f3-4bcd-b49f-c11e5f2db46e.png" Id="R68e4e0fe158b485e" /><Relationship Type="http://schemas.openxmlformats.org/officeDocument/2006/relationships/image" Target="/word/media/937999e5-6c8f-4c27-b6e6-e6d18606c845.png" Id="Rea3daf1688794849" /><Relationship Type="http://schemas.openxmlformats.org/officeDocument/2006/relationships/footer" Target="/word/footer1.xml" Id="R7711081160804552" /><Relationship Type="http://schemas.openxmlformats.org/officeDocument/2006/relationships/footer" Target="/word/footer2.xml" Id="R49b0d1d2cb7b4f1c" /><Relationship Type="http://schemas.openxmlformats.org/officeDocument/2006/relationships/footer" Target="/word/footer3.xml" Id="R1c8221e2f63749d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ca5655a9ed84637" /></Relationships>
</file>