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6a62a407c4e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409352b1bec49cd"/>
      <w:footerReference w:type="even" r:id="Rc341a7c9d54d4b74"/>
      <w:footerReference w:type="first" r:id="Ref297e4529b047f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22b65606bf40c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DFZ-2015-2032-XIII-NE-EI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73f1dad8c3147f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9a264a4ae7f464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2c6e21ab5b4645" /><Relationship Type="http://schemas.openxmlformats.org/officeDocument/2006/relationships/numbering" Target="/word/numbering.xml" Id="R05ee764205174d3d" /><Relationship Type="http://schemas.openxmlformats.org/officeDocument/2006/relationships/settings" Target="/word/settings.xml" Id="Rbd92a98ddb584e6b" /><Relationship Type="http://schemas.openxmlformats.org/officeDocument/2006/relationships/image" Target="/word/media/2c80e42d-13f2-4e61-b0c6-cf7c67d8e054.png" Id="R7a22b65606bf40cd" /><Relationship Type="http://schemas.openxmlformats.org/officeDocument/2006/relationships/image" Target="/word/media/28658263-eb35-40e3-a43e-489bbf000a5b.png" Id="Rc73f1dad8c3147f9" /><Relationship Type="http://schemas.openxmlformats.org/officeDocument/2006/relationships/footer" Target="/word/footer1.xml" Id="R4409352b1bec49cd" /><Relationship Type="http://schemas.openxmlformats.org/officeDocument/2006/relationships/footer" Target="/word/footer2.xml" Id="Rc341a7c9d54d4b74" /><Relationship Type="http://schemas.openxmlformats.org/officeDocument/2006/relationships/footer" Target="/word/footer3.xml" Id="Ref297e4529b047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9a264a4ae7f4643" /></Relationships>
</file>