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11d37888648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4c23830371c422b"/>
      <w:footerReference w:type="even" r:id="R5d0701cf79a74359"/>
      <w:footerReference w:type="first" r:id="Rbd59feda467a40d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feb06d5a924b9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DFZ-2014-3248-XIV-NE-EI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cdbe773e9d64b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22-09-2015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VOTAROLA@ARAUCO.CL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N°377 de fecha 06-06-2005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1851c789638412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2eaeeac7c4447c" /><Relationship Type="http://schemas.openxmlformats.org/officeDocument/2006/relationships/numbering" Target="/word/numbering.xml" Id="R99bf89123eb6424f" /><Relationship Type="http://schemas.openxmlformats.org/officeDocument/2006/relationships/settings" Target="/word/settings.xml" Id="Ra32ad0e9bfb640d2" /><Relationship Type="http://schemas.openxmlformats.org/officeDocument/2006/relationships/image" Target="/word/media/91aaa529-83ec-4fad-9c04-60cfbe13e2ba.png" Id="R40feb06d5a924b98" /><Relationship Type="http://schemas.openxmlformats.org/officeDocument/2006/relationships/image" Target="/word/media/5e901eb4-5973-4d5a-a367-3d9b9e4a231d.png" Id="R7cdbe773e9d64b20" /><Relationship Type="http://schemas.openxmlformats.org/officeDocument/2006/relationships/footer" Target="/word/footer1.xml" Id="R74c23830371c422b" /><Relationship Type="http://schemas.openxmlformats.org/officeDocument/2006/relationships/footer" Target="/word/footer2.xml" Id="R5d0701cf79a74359" /><Relationship Type="http://schemas.openxmlformats.org/officeDocument/2006/relationships/footer" Target="/word/footer3.xml" Id="Rbd59feda467a40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1851c789638412a" /></Relationships>
</file>