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3ab2950e6e41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ae3563999473e"/>
      <w:footerReference w:type="even" r:id="Rc59fa50fb55440db"/>
      <w:footerReference w:type="first" r:id="R6c068863812a4f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7f919c04b47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DFZ-2014-1039-VI-NE-EI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f627acf5f451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cf214993904a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079e8700f43ec" /><Relationship Type="http://schemas.openxmlformats.org/officeDocument/2006/relationships/numbering" Target="/word/numbering.xml" Id="R0ecc8c61923b461d" /><Relationship Type="http://schemas.openxmlformats.org/officeDocument/2006/relationships/settings" Target="/word/settings.xml" Id="R39e034bbac014896" /><Relationship Type="http://schemas.openxmlformats.org/officeDocument/2006/relationships/image" Target="/word/media/64cbc913-821e-4adf-9a70-8f249e98a28c.png" Id="Rd7b7f919c04b4742" /><Relationship Type="http://schemas.openxmlformats.org/officeDocument/2006/relationships/image" Target="/word/media/f1215b62-5e57-4641-a2bc-f4e4199be5dc.png" Id="Rc3ef627acf5f451f" /><Relationship Type="http://schemas.openxmlformats.org/officeDocument/2006/relationships/footer" Target="/word/footer1.xml" Id="R064ae3563999473e" /><Relationship Type="http://schemas.openxmlformats.org/officeDocument/2006/relationships/footer" Target="/word/footer2.xml" Id="Rc59fa50fb55440db" /><Relationship Type="http://schemas.openxmlformats.org/officeDocument/2006/relationships/footer" Target="/word/footer3.xml" Id="R6c068863812a4f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cf214993904aca" /></Relationships>
</file>