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9" w:rsidRDefault="006866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95E39" w:rsidRDefault="006866F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95E39" w:rsidRDefault="006866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95E39" w:rsidRDefault="006866F2">
      <w:pPr>
        <w:jc w:val="center"/>
      </w:pPr>
      <w:r>
        <w:rPr>
          <w:b/>
          <w:sz w:val="32"/>
          <w:szCs w:val="32"/>
        </w:rPr>
        <w:br/>
        <w:t>MALTERIAS UNIDAS S.A. (TEMUCO)</w:t>
      </w:r>
    </w:p>
    <w:p w:rsidR="00A95E39" w:rsidRDefault="006866F2">
      <w:pPr>
        <w:jc w:val="center"/>
      </w:pPr>
      <w:r>
        <w:rPr>
          <w:b/>
          <w:sz w:val="32"/>
          <w:szCs w:val="32"/>
        </w:rPr>
        <w:br/>
        <w:t>DFZ-2015-2217-IX-NE-EI</w:t>
      </w:r>
    </w:p>
    <w:p w:rsidR="00A95E39" w:rsidRDefault="00A95E3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95E39">
        <w:trPr>
          <w:jc w:val="center"/>
        </w:trPr>
        <w:tc>
          <w:tcPr>
            <w:tcW w:w="1500" w:type="dxa"/>
          </w:tcPr>
          <w:p w:rsidR="00A95E39" w:rsidRDefault="00A95E39"/>
        </w:tc>
        <w:tc>
          <w:tcPr>
            <w:tcW w:w="375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95E39">
        <w:trPr>
          <w:jc w:val="center"/>
        </w:trPr>
        <w:tc>
          <w:tcPr>
            <w:tcW w:w="231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A95E39" w:rsidRDefault="006866F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04-10-2015</w:t>
            </w:r>
          </w:p>
        </w:tc>
      </w:tr>
    </w:tbl>
    <w:p w:rsidR="00A95E39" w:rsidRDefault="006866F2">
      <w:r>
        <w:br w:type="page"/>
      </w:r>
    </w:p>
    <w:p w:rsidR="00A95E39" w:rsidRDefault="006866F2">
      <w:r>
        <w:rPr>
          <w:b/>
        </w:rPr>
        <w:lastRenderedPageBreak/>
        <w:br/>
        <w:t>1. RESUMEN.</w:t>
      </w:r>
    </w:p>
    <w:p w:rsidR="00A95E39" w:rsidRDefault="006866F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“MALTERIAS UNIDAS S.A. (TEMUCO)”, en el marco de la norma de emisión DS.90/00 para el reporte del período correspondiente a SEPTIEMBRE del añ</w:t>
      </w:r>
      <w:r>
        <w:t>o 2014.</w:t>
      </w:r>
    </w:p>
    <w:p w:rsidR="00A95E39" w:rsidRDefault="006866F2">
      <w:pPr>
        <w:jc w:val="both"/>
      </w:pPr>
      <w:r>
        <w:br/>
      </w:r>
      <w:r w:rsidR="00604355">
        <w:t xml:space="preserve">Entre los principales hechos constatados como no conformidades se encuentran: De la actividad de medición y análisis ejecutada por la </w:t>
      </w:r>
      <w:r w:rsidR="00604355">
        <w:t>SMA</w:t>
      </w:r>
      <w:r w:rsidR="00604355">
        <w:t xml:space="preserve"> se concluye que el período controlado presenta parámetros que exceden el valor límite indicado en la norma y el volumen de descarga informado excede el valor límite indicado en su programa de monitoreo; El titular remite información falsa o errónea al informar No Descarga para el período evaluado.</w:t>
      </w:r>
    </w:p>
    <w:p w:rsidR="00A95E39" w:rsidRDefault="006866F2">
      <w:r>
        <w:rPr>
          <w:b/>
        </w:rPr>
        <w:br/>
        <w:t>2. IDENTIFICACIÓN DEL PROYECTO, ACTIVIDAD O FUENTE FISCALIZADA</w:t>
      </w:r>
    </w:p>
    <w:p w:rsidR="00A95E39" w:rsidRDefault="00A95E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95E39">
        <w:trPr>
          <w:jc w:val="center"/>
        </w:trPr>
        <w:tc>
          <w:tcPr>
            <w:tcW w:w="2310" w:type="pct"/>
            <w:gridSpan w:val="2"/>
          </w:tcPr>
          <w:p w:rsidR="00A95E39" w:rsidRDefault="006866F2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A95E39" w:rsidRDefault="006866F2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A95E39">
        <w:trPr>
          <w:jc w:val="center"/>
        </w:trPr>
        <w:tc>
          <w:tcPr>
            <w:tcW w:w="2310" w:type="pct"/>
            <w:gridSpan w:val="4"/>
          </w:tcPr>
          <w:p w:rsidR="00A95E39" w:rsidRDefault="006866F2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(TEMUCO)</w:t>
            </w:r>
          </w:p>
        </w:tc>
      </w:tr>
      <w:tr w:rsidR="00A95E39">
        <w:trPr>
          <w:jc w:val="center"/>
        </w:trPr>
        <w:tc>
          <w:tcPr>
            <w:tcW w:w="15000" w:type="dxa"/>
          </w:tcPr>
          <w:p w:rsidR="00A95E39" w:rsidRDefault="006866F2">
            <w:r>
              <w:rPr>
                <w:b/>
              </w:rPr>
              <w:t>Dirección:</w:t>
            </w:r>
            <w:r>
              <w:br/>
              <w:t>SECTOR PUEBLO NUEVO</w:t>
            </w:r>
          </w:p>
        </w:tc>
        <w:tc>
          <w:tcPr>
            <w:tcW w:w="15000" w:type="dxa"/>
          </w:tcPr>
          <w:p w:rsidR="00A95E39" w:rsidRDefault="006866F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A95E39" w:rsidRDefault="006866F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95E39" w:rsidRDefault="006866F2">
            <w:r>
              <w:rPr>
                <w:b/>
              </w:rPr>
              <w:t>Comuna:</w:t>
            </w:r>
            <w:r>
              <w:br/>
              <w:t>TEMUCO</w:t>
            </w:r>
          </w:p>
        </w:tc>
      </w:tr>
      <w:tr w:rsidR="00A95E39">
        <w:trPr>
          <w:jc w:val="center"/>
        </w:trPr>
        <w:tc>
          <w:tcPr>
            <w:tcW w:w="2310" w:type="pct"/>
            <w:gridSpan w:val="2"/>
          </w:tcPr>
          <w:p w:rsidR="00A95E39" w:rsidRDefault="006866F2">
            <w:r>
              <w:rPr>
                <w:b/>
              </w:rPr>
              <w:t>Correo electrónico:</w:t>
            </w:r>
            <w:r>
              <w:br/>
              <w:t>JSOTO@MALTEXCO.COM</w:t>
            </w:r>
          </w:p>
        </w:tc>
        <w:tc>
          <w:tcPr>
            <w:tcW w:w="2310" w:type="pct"/>
            <w:gridSpan w:val="2"/>
          </w:tcPr>
          <w:p w:rsidR="00A95E39" w:rsidRDefault="006866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95E39" w:rsidRDefault="006866F2">
      <w:r>
        <w:rPr>
          <w:b/>
        </w:rPr>
        <w:br/>
        <w:t>3. ANTECEDENTES DE LA ACTIVIDAD DE FISCALIZACIÓN</w:t>
      </w:r>
    </w:p>
    <w:p w:rsidR="00A95E39" w:rsidRDefault="00A95E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95E39">
        <w:trPr>
          <w:jc w:val="center"/>
        </w:trPr>
        <w:tc>
          <w:tcPr>
            <w:tcW w:w="12000" w:type="dxa"/>
          </w:tcPr>
          <w:p w:rsidR="00A95E39" w:rsidRDefault="006866F2">
            <w:r>
              <w:t>Motivo de la Actividad de Fiscalización:</w:t>
            </w:r>
          </w:p>
        </w:tc>
        <w:tc>
          <w:tcPr>
            <w:tcW w:w="30000" w:type="dxa"/>
          </w:tcPr>
          <w:p w:rsidR="00A95E39" w:rsidRDefault="006866F2">
            <w:r>
              <w:t>Actividad Programada de Seguimiento Ambiental de Normas de Emisión referentes a</w:t>
            </w:r>
            <w:r>
              <w:t xml:space="preserve"> la descarga de Residuos Líquidos para el período de SEPTIEMBRE del 2014.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r>
              <w:t>Materia Específica Objeto de la Fiscalización:</w:t>
            </w:r>
          </w:p>
        </w:tc>
        <w:tc>
          <w:tcPr>
            <w:tcW w:w="2310" w:type="auto"/>
          </w:tcPr>
          <w:p w:rsidR="00A95E39" w:rsidRDefault="006866F2">
            <w:r>
              <w:t xml:space="preserve">Analizar los resultados analíticos de la calidad de los Residuos Líquidos descargados por la actividad industrial individualizada </w:t>
            </w:r>
            <w:r>
              <w:t>anteriormente, según la siguiente Resolución de Monitoreo (RPM):</w:t>
            </w:r>
            <w:r>
              <w:br/>
              <w:t>SISS N° 2485 de fecha 28-07-2006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95E39" w:rsidRDefault="006866F2">
            <w:r>
              <w:t>La Norma de Emisión que regula la actividad es:</w:t>
            </w:r>
            <w:r>
              <w:br/>
              <w:t>N° 90/2000 Establece Norma de Emisión</w:t>
            </w:r>
            <w:r>
              <w:t xml:space="preserve"> para la Regulación de Contaminantes Asociados a las Descargas de Residuos Líquidos a Aguas Marinas y Continentales Superficiales</w:t>
            </w:r>
          </w:p>
        </w:tc>
      </w:tr>
    </w:tbl>
    <w:p w:rsidR="00604355" w:rsidRDefault="00604355">
      <w:pPr>
        <w:rPr>
          <w:b/>
        </w:rPr>
      </w:pPr>
    </w:p>
    <w:p w:rsidR="00A95E39" w:rsidRDefault="006866F2">
      <w:r>
        <w:rPr>
          <w:b/>
        </w:rPr>
        <w:lastRenderedPageBreak/>
        <w:t>4. ACTIVIDADES DE FISCALIZACIÓN REALIZADAS Y RESULTADOS</w:t>
      </w:r>
    </w:p>
    <w:p w:rsidR="00A95E39" w:rsidRDefault="006866F2">
      <w:r>
        <w:rPr>
          <w:b/>
        </w:rPr>
        <w:br/>
      </w:r>
      <w:r>
        <w:rPr>
          <w:b/>
        </w:rPr>
        <w:tab/>
        <w:t>4.1. Identificación de la descarga</w:t>
      </w:r>
    </w:p>
    <w:p w:rsidR="00A95E39" w:rsidRDefault="00A95E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98"/>
        <w:gridCol w:w="2203"/>
        <w:gridCol w:w="1687"/>
        <w:gridCol w:w="1457"/>
        <w:gridCol w:w="1403"/>
        <w:gridCol w:w="1308"/>
        <w:gridCol w:w="1202"/>
        <w:gridCol w:w="1359"/>
        <w:gridCol w:w="1357"/>
      </w:tblGrid>
      <w:tr w:rsidR="00A95E39">
        <w:trPr>
          <w:jc w:val="center"/>
        </w:trPr>
        <w:tc>
          <w:tcPr>
            <w:tcW w:w="6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RIO CAUTIN (IX REGION)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2485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28-07-2006</w:t>
            </w:r>
          </w:p>
        </w:tc>
        <w:tc>
          <w:tcPr>
            <w:tcW w:w="2310" w:type="auto"/>
          </w:tcPr>
          <w:p w:rsidR="00A95E39" w:rsidRDefault="006866F2">
            <w:r>
              <w:rPr>
                <w:sz w:val="18"/>
                <w:szCs w:val="18"/>
              </w:rPr>
              <w:t>09-2014</w:t>
            </w:r>
          </w:p>
        </w:tc>
      </w:tr>
    </w:tbl>
    <w:p w:rsidR="00A95E39" w:rsidRDefault="006866F2">
      <w:r>
        <w:rPr>
          <w:b/>
        </w:rPr>
        <w:br/>
      </w:r>
      <w:r>
        <w:rPr>
          <w:b/>
        </w:rPr>
        <w:tab/>
        <w:t xml:space="preserve">4.2. Resumen de resultados </w:t>
      </w:r>
      <w:r>
        <w:rPr>
          <w:b/>
        </w:rPr>
        <w:t>de la información proporcionada</w:t>
      </w:r>
    </w:p>
    <w:p w:rsidR="00A95E39" w:rsidRDefault="00A95E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04"/>
        <w:gridCol w:w="1420"/>
        <w:gridCol w:w="1469"/>
        <w:gridCol w:w="1409"/>
        <w:gridCol w:w="1613"/>
        <w:gridCol w:w="1551"/>
        <w:gridCol w:w="1573"/>
        <w:gridCol w:w="1612"/>
        <w:gridCol w:w="1623"/>
      </w:tblGrid>
      <w:tr w:rsidR="00A95E39">
        <w:trPr>
          <w:jc w:val="center"/>
        </w:trPr>
        <w:tc>
          <w:tcPr>
            <w:tcW w:w="2310" w:type="auto"/>
          </w:tcPr>
          <w:p w:rsidR="00A95E39" w:rsidRDefault="00A95E39"/>
        </w:tc>
        <w:tc>
          <w:tcPr>
            <w:tcW w:w="2310" w:type="auto"/>
          </w:tcPr>
          <w:p w:rsidR="00A95E39" w:rsidRDefault="00A95E39"/>
        </w:tc>
        <w:tc>
          <w:tcPr>
            <w:tcW w:w="2310" w:type="auto"/>
            <w:gridSpan w:val="7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A95E39"/>
        </w:tc>
        <w:tc>
          <w:tcPr>
            <w:tcW w:w="2310" w:type="auto"/>
          </w:tcPr>
          <w:p w:rsidR="00A95E39" w:rsidRDefault="00A95E39"/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A95E39">
        <w:trPr>
          <w:jc w:val="center"/>
        </w:trPr>
        <w:tc>
          <w:tcPr>
            <w:tcW w:w="45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Parámetros se</w:t>
            </w:r>
            <w:r>
              <w:rPr>
                <w:sz w:val="18"/>
                <w:szCs w:val="18"/>
              </w:rPr>
              <w:t xml:space="preserve"> encuentran bajo norma</w:t>
            </w:r>
          </w:p>
        </w:tc>
        <w:tc>
          <w:tcPr>
            <w:tcW w:w="3000" w:type="dxa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95E39" w:rsidRDefault="006866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95E39" w:rsidRDefault="006866F2">
      <w:r>
        <w:rPr>
          <w:b/>
        </w:rPr>
        <w:br/>
      </w:r>
      <w:r>
        <w:rPr>
          <w:b/>
        </w:rPr>
        <w:tab/>
        <w:t>4.3. Otros hechos</w:t>
      </w:r>
    </w:p>
    <w:p w:rsidR="00A95E39" w:rsidRDefault="006866F2">
      <w:r>
        <w:br/>
        <w:t xml:space="preserve">     4.3.1. En el curso del período evaluado, el establecimiento industrial fue sometido a fiscalización a través de medició</w:t>
      </w:r>
      <w:r>
        <w:t>n y análisis, realizado al punto de descarga PUNTO 1 (RIO CAUTIN). Los resultados están incluidos en el presente informe.</w:t>
      </w:r>
    </w:p>
    <w:p w:rsidR="00604355" w:rsidRDefault="00604355"/>
    <w:p w:rsidR="00604355" w:rsidRDefault="00604355" w:rsidP="00604355">
      <w:pPr>
        <w:ind w:firstLine="720"/>
        <w:jc w:val="both"/>
      </w:pPr>
      <w:r>
        <w:t xml:space="preserve">Cabe mencionar que existe una contradicción entre lo informado por el titular a través del Sistema de Autocontroles de Establecimientos Industriales, administrado por la </w:t>
      </w:r>
      <w:bookmarkStart w:id="0" w:name="_GoBack"/>
      <w:r>
        <w:t>SISS</w:t>
      </w:r>
      <w:bookmarkEnd w:id="0"/>
      <w:r>
        <w:t xml:space="preserve">, donde con fecha </w:t>
      </w:r>
      <w:r>
        <w:t>13/10/2014</w:t>
      </w:r>
      <w:r>
        <w:t xml:space="preserve"> notifica a la autoridad que no ha efectuado descarga de riles al </w:t>
      </w:r>
      <w:r>
        <w:t xml:space="preserve">Rio </w:t>
      </w:r>
      <w:proofErr w:type="spellStart"/>
      <w:r>
        <w:t>Cautin</w:t>
      </w:r>
      <w:proofErr w:type="spellEnd"/>
      <w:r>
        <w:t xml:space="preserve"> durante todo el período de</w:t>
      </w:r>
      <w:r>
        <w:t xml:space="preserve"> septiembre</w:t>
      </w:r>
      <w:r>
        <w:t xml:space="preserve"> de 201</w:t>
      </w:r>
      <w:r>
        <w:t>4</w:t>
      </w:r>
      <w:r>
        <w:t>, es decir, desde el 01 al 3</w:t>
      </w:r>
      <w:r>
        <w:t>0</w:t>
      </w:r>
      <w:r>
        <w:t xml:space="preserve"> de dicho mes. Sin embargo, en la actividad de medición y análisis ejecutada por la </w:t>
      </w:r>
      <w:r>
        <w:t>SMA</w:t>
      </w:r>
      <w:r>
        <w:t xml:space="preserve"> con fecha 2</w:t>
      </w:r>
      <w:r>
        <w:t>5</w:t>
      </w:r>
      <w:r>
        <w:t>/0</w:t>
      </w:r>
      <w:r>
        <w:t>9</w:t>
      </w:r>
      <w:r>
        <w:t>/201</w:t>
      </w:r>
      <w:r>
        <w:t>4</w:t>
      </w:r>
      <w:r>
        <w:t xml:space="preserve">, se verifica la descarga de </w:t>
      </w:r>
      <w:r>
        <w:t>9</w:t>
      </w:r>
      <w:r>
        <w:t>,</w:t>
      </w:r>
      <w:r>
        <w:t>98</w:t>
      </w:r>
      <w:r>
        <w:t xml:space="preserve"> m</w:t>
      </w:r>
      <w:r w:rsidRPr="00100B42">
        <w:rPr>
          <w:vertAlign w:val="superscript"/>
        </w:rPr>
        <w:t>3</w:t>
      </w:r>
      <w:r>
        <w:t>/d de residuos líquidos, excediendo el valor límite normativo de</w:t>
      </w:r>
      <w:r w:rsidR="00A83D0F">
        <w:t xml:space="preserve"> </w:t>
      </w:r>
      <w:r>
        <w:t>l</w:t>
      </w:r>
      <w:r w:rsidR="00A83D0F">
        <w:t>os</w:t>
      </w:r>
      <w:r>
        <w:t xml:space="preserve"> parámetro</w:t>
      </w:r>
      <w:r w:rsidR="00A83D0F">
        <w:t xml:space="preserve">s Fósforo, </w:t>
      </w:r>
      <w:r w:rsidR="00A83D0F" w:rsidRPr="00A83D0F">
        <w:t xml:space="preserve">Nitrógeno Total </w:t>
      </w:r>
      <w:proofErr w:type="spellStart"/>
      <w:r w:rsidR="00A83D0F" w:rsidRPr="00A83D0F">
        <w:t>Kjeldahl</w:t>
      </w:r>
      <w:proofErr w:type="spellEnd"/>
      <w:r w:rsidR="00A83D0F">
        <w:t>, Temperatura, Sólidos Suspendidos Totales y</w:t>
      </w:r>
      <w:r>
        <w:t xml:space="preserve"> DBO</w:t>
      </w:r>
      <w:r w:rsidRPr="00100B42">
        <w:rPr>
          <w:vertAlign w:val="subscript"/>
        </w:rPr>
        <w:t>5</w:t>
      </w:r>
      <w:r w:rsidRPr="00100B42">
        <w:t>.</w:t>
      </w:r>
    </w:p>
    <w:p w:rsidR="00604355" w:rsidRDefault="00604355" w:rsidP="00604355">
      <w:pPr>
        <w:rPr>
          <w:b/>
        </w:rPr>
      </w:pPr>
    </w:p>
    <w:p w:rsidR="00604355" w:rsidRDefault="00604355" w:rsidP="00604355">
      <w:pPr>
        <w:jc w:val="both"/>
        <w:rPr>
          <w:b/>
        </w:rPr>
      </w:pPr>
      <w:r w:rsidRPr="003A3787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644"/>
        <w:gridCol w:w="1644"/>
        <w:gridCol w:w="1645"/>
        <w:gridCol w:w="1644"/>
        <w:gridCol w:w="1645"/>
        <w:gridCol w:w="2224"/>
      </w:tblGrid>
      <w:tr w:rsidR="00604355" w:rsidRPr="0036570C" w:rsidTr="00A83D0F">
        <w:trPr>
          <w:tblHeader/>
        </w:trPr>
        <w:tc>
          <w:tcPr>
            <w:tcW w:w="3652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Parámetro</w:t>
            </w:r>
          </w:p>
        </w:tc>
        <w:tc>
          <w:tcPr>
            <w:tcW w:w="1644" w:type="dxa"/>
          </w:tcPr>
          <w:p w:rsidR="00604355" w:rsidRPr="0036570C" w:rsidRDefault="00604355" w:rsidP="00A83D0F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Unidad</w:t>
            </w:r>
          </w:p>
        </w:tc>
        <w:tc>
          <w:tcPr>
            <w:tcW w:w="1644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Muestra</w:t>
            </w:r>
          </w:p>
        </w:tc>
        <w:tc>
          <w:tcPr>
            <w:tcW w:w="1645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Tipo de Control</w:t>
            </w:r>
          </w:p>
        </w:tc>
        <w:tc>
          <w:tcPr>
            <w:tcW w:w="1644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Límite Exigido</w:t>
            </w:r>
          </w:p>
        </w:tc>
        <w:tc>
          <w:tcPr>
            <w:tcW w:w="1645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Obtenido</w:t>
            </w:r>
          </w:p>
        </w:tc>
        <w:tc>
          <w:tcPr>
            <w:tcW w:w="2224" w:type="dxa"/>
          </w:tcPr>
          <w:p w:rsidR="00604355" w:rsidRPr="0036570C" w:rsidRDefault="00604355" w:rsidP="007E02A5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Comentario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Pr="00A83D0F" w:rsidRDefault="00A83D0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DBO5</w:t>
            </w:r>
          </w:p>
        </w:tc>
        <w:tc>
          <w:tcPr>
            <w:tcW w:w="1644" w:type="dxa"/>
            <w:vAlign w:val="center"/>
          </w:tcPr>
          <w:p w:rsidR="00A83D0F" w:rsidRPr="00A83D0F" w:rsidRDefault="00A83D0F" w:rsidP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A83D0F" w:rsidRDefault="00A83D0F" w:rsidP="007E02A5">
            <w:pPr>
              <w:jc w:val="center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2722</w:t>
            </w:r>
          </w:p>
        </w:tc>
        <w:tc>
          <w:tcPr>
            <w:tcW w:w="2224" w:type="dxa"/>
          </w:tcPr>
          <w:p w:rsidR="00A83D0F" w:rsidRPr="00A83D0F" w:rsidRDefault="00A83D0F" w:rsidP="007E02A5">
            <w:pPr>
              <w:jc w:val="both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Valor excedido</w:t>
            </w:r>
            <w:r w:rsidRPr="00A83D0F">
              <w:rPr>
                <w:color w:val="FF0000"/>
                <w:sz w:val="20"/>
                <w:szCs w:val="20"/>
              </w:rPr>
              <w:t xml:space="preserve"> 7.677%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Pr="00A83D0F" w:rsidRDefault="00A83D0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FOSFORO</w:t>
            </w:r>
          </w:p>
        </w:tc>
        <w:tc>
          <w:tcPr>
            <w:tcW w:w="1644" w:type="dxa"/>
            <w:vAlign w:val="center"/>
          </w:tcPr>
          <w:p w:rsidR="00A83D0F" w:rsidRPr="00A83D0F" w:rsidRDefault="00A83D0F" w:rsidP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A83D0F" w:rsidRDefault="00A83D0F" w:rsidP="007E02A5">
            <w:pPr>
              <w:jc w:val="center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10,8</w:t>
            </w:r>
          </w:p>
        </w:tc>
        <w:tc>
          <w:tcPr>
            <w:tcW w:w="2224" w:type="dxa"/>
          </w:tcPr>
          <w:p w:rsidR="00A83D0F" w:rsidRPr="00A83D0F" w:rsidRDefault="00A83D0F" w:rsidP="007E02A5">
            <w:pPr>
              <w:jc w:val="both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Valor excedido</w:t>
            </w:r>
            <w:r w:rsidRPr="00A83D0F">
              <w:rPr>
                <w:color w:val="FF0000"/>
                <w:sz w:val="20"/>
                <w:szCs w:val="20"/>
              </w:rPr>
              <w:t xml:space="preserve"> 8%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Pr="00A83D0F" w:rsidRDefault="00A83D0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NITROGENO TOTAL KJELDAHL</w:t>
            </w:r>
          </w:p>
        </w:tc>
        <w:tc>
          <w:tcPr>
            <w:tcW w:w="1644" w:type="dxa"/>
            <w:vAlign w:val="center"/>
          </w:tcPr>
          <w:p w:rsidR="00A83D0F" w:rsidRPr="00A83D0F" w:rsidRDefault="00A83D0F" w:rsidP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A83D0F" w:rsidRDefault="00A83D0F" w:rsidP="007E02A5">
            <w:pPr>
              <w:jc w:val="center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645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56,8</w:t>
            </w:r>
          </w:p>
        </w:tc>
        <w:tc>
          <w:tcPr>
            <w:tcW w:w="2224" w:type="dxa"/>
          </w:tcPr>
          <w:p w:rsidR="00A83D0F" w:rsidRPr="00A83D0F" w:rsidRDefault="00A83D0F" w:rsidP="007E02A5">
            <w:pPr>
              <w:jc w:val="both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Valor excedido</w:t>
            </w:r>
            <w:r w:rsidRPr="00A83D0F">
              <w:rPr>
                <w:color w:val="FF0000"/>
                <w:sz w:val="20"/>
                <w:szCs w:val="20"/>
              </w:rPr>
              <w:t xml:space="preserve"> 14%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Default="00A83D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PODER ESPUMOGENO</w:t>
            </w:r>
          </w:p>
        </w:tc>
        <w:tc>
          <w:tcPr>
            <w:tcW w:w="1644" w:type="dxa"/>
            <w:vAlign w:val="center"/>
          </w:tcPr>
          <w:p w:rsidR="00A83D0F" w:rsidRDefault="00A83D0F" w:rsidP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36570C" w:rsidRDefault="00A83D0F" w:rsidP="007E02A5">
            <w:pPr>
              <w:jc w:val="center"/>
              <w:rPr>
                <w:color w:val="000000"/>
                <w:sz w:val="20"/>
                <w:szCs w:val="20"/>
              </w:rPr>
            </w:pPr>
            <w:r w:rsidRPr="0036570C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&lt;5</w:t>
            </w:r>
          </w:p>
        </w:tc>
        <w:tc>
          <w:tcPr>
            <w:tcW w:w="2224" w:type="dxa"/>
          </w:tcPr>
          <w:p w:rsidR="00A83D0F" w:rsidRPr="0036570C" w:rsidRDefault="00A83D0F" w:rsidP="007E02A5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A83D0F" w:rsidRPr="00A83D0F" w:rsidTr="007E7F41">
        <w:tc>
          <w:tcPr>
            <w:tcW w:w="3652" w:type="dxa"/>
            <w:vAlign w:val="center"/>
          </w:tcPr>
          <w:p w:rsidR="00A83D0F" w:rsidRPr="00A83D0F" w:rsidRDefault="00A83D0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SOLIDOS SUSPENDIDOS TOTALES</w:t>
            </w:r>
          </w:p>
        </w:tc>
        <w:tc>
          <w:tcPr>
            <w:tcW w:w="1644" w:type="dxa"/>
            <w:vAlign w:val="center"/>
          </w:tcPr>
          <w:p w:rsidR="00A83D0F" w:rsidRPr="00A83D0F" w:rsidRDefault="00A83D0F" w:rsidP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A83D0F" w:rsidRDefault="00A83D0F" w:rsidP="007E02A5">
            <w:pPr>
              <w:jc w:val="center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645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228</w:t>
            </w:r>
          </w:p>
        </w:tc>
        <w:tc>
          <w:tcPr>
            <w:tcW w:w="2224" w:type="dxa"/>
          </w:tcPr>
          <w:p w:rsidR="00A83D0F" w:rsidRPr="00A83D0F" w:rsidRDefault="00A83D0F" w:rsidP="007E02A5">
            <w:pPr>
              <w:jc w:val="both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Valor excedido</w:t>
            </w:r>
            <w:r w:rsidRPr="00A83D0F">
              <w:rPr>
                <w:color w:val="FF0000"/>
                <w:sz w:val="20"/>
                <w:szCs w:val="20"/>
              </w:rPr>
              <w:t xml:space="preserve"> 185%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Default="00A83D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A83D0F" w:rsidRDefault="00A83D0F" w:rsidP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36570C" w:rsidRDefault="00A83D0F" w:rsidP="007E02A5">
            <w:pPr>
              <w:jc w:val="center"/>
              <w:rPr>
                <w:color w:val="000000"/>
                <w:sz w:val="20"/>
                <w:szCs w:val="20"/>
              </w:rPr>
            </w:pPr>
            <w:r w:rsidRPr="0036570C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10,49</w:t>
            </w:r>
          </w:p>
        </w:tc>
        <w:tc>
          <w:tcPr>
            <w:tcW w:w="2224" w:type="dxa"/>
          </w:tcPr>
          <w:p w:rsidR="00A83D0F" w:rsidRPr="0036570C" w:rsidRDefault="00A83D0F" w:rsidP="007E02A5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Default="00A83D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A83D0F" w:rsidRDefault="00A83D0F" w:rsidP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36570C" w:rsidRDefault="00A83D0F" w:rsidP="007E02A5">
            <w:pPr>
              <w:jc w:val="center"/>
              <w:rPr>
                <w:color w:val="000000"/>
                <w:sz w:val="20"/>
                <w:szCs w:val="20"/>
              </w:rPr>
            </w:pPr>
            <w:r w:rsidRPr="0036570C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2224" w:type="dxa"/>
          </w:tcPr>
          <w:p w:rsidR="00A83D0F" w:rsidRPr="0036570C" w:rsidRDefault="00A83D0F" w:rsidP="007E02A5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A83D0F" w:rsidRPr="00A83D0F" w:rsidTr="007E7F41">
        <w:tc>
          <w:tcPr>
            <w:tcW w:w="3652" w:type="dxa"/>
            <w:vAlign w:val="center"/>
          </w:tcPr>
          <w:p w:rsidR="00A83D0F" w:rsidRPr="00A83D0F" w:rsidRDefault="00A83D0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A83D0F" w:rsidRPr="00A83D0F" w:rsidRDefault="00A83D0F" w:rsidP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A83D0F" w:rsidRDefault="00A83D0F" w:rsidP="007E02A5">
            <w:pPr>
              <w:jc w:val="center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A83D0F" w:rsidRPr="00A83D0F" w:rsidRDefault="00A83D0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A83D0F">
              <w:rPr>
                <w:rFonts w:ascii="Calibri" w:hAnsi="Calibri"/>
                <w:color w:val="FF0000"/>
                <w:sz w:val="20"/>
                <w:szCs w:val="20"/>
              </w:rPr>
              <w:t>36,5</w:t>
            </w:r>
          </w:p>
        </w:tc>
        <w:tc>
          <w:tcPr>
            <w:tcW w:w="2224" w:type="dxa"/>
          </w:tcPr>
          <w:p w:rsidR="00A83D0F" w:rsidRPr="00A83D0F" w:rsidRDefault="00A83D0F" w:rsidP="007E02A5">
            <w:pPr>
              <w:jc w:val="both"/>
              <w:rPr>
                <w:color w:val="FF0000"/>
                <w:sz w:val="20"/>
                <w:szCs w:val="20"/>
              </w:rPr>
            </w:pPr>
            <w:r w:rsidRPr="00A83D0F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83D0F" w:rsidRPr="0036570C" w:rsidTr="007E7F41">
        <w:tc>
          <w:tcPr>
            <w:tcW w:w="3652" w:type="dxa"/>
            <w:vAlign w:val="center"/>
          </w:tcPr>
          <w:p w:rsidR="00A83D0F" w:rsidRDefault="00A83D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A83D0F" w:rsidRDefault="00A83D0F" w:rsidP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5" w:type="dxa"/>
            <w:vAlign w:val="bottom"/>
          </w:tcPr>
          <w:p w:rsidR="00A83D0F" w:rsidRPr="0036570C" w:rsidRDefault="00A83D0F" w:rsidP="007E02A5">
            <w:pPr>
              <w:jc w:val="center"/>
              <w:rPr>
                <w:color w:val="000000"/>
                <w:sz w:val="20"/>
                <w:szCs w:val="20"/>
              </w:rPr>
            </w:pPr>
            <w:r w:rsidRPr="0036570C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5" w:type="dxa"/>
            <w:vAlign w:val="center"/>
          </w:tcPr>
          <w:p w:rsidR="00A83D0F" w:rsidRDefault="00A83D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224" w:type="dxa"/>
          </w:tcPr>
          <w:p w:rsidR="00A83D0F" w:rsidRPr="0036570C" w:rsidRDefault="00A83D0F" w:rsidP="007E02A5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</w:tbl>
    <w:p w:rsidR="00604355" w:rsidRDefault="00604355" w:rsidP="00604355">
      <w:pPr>
        <w:rPr>
          <w:b/>
        </w:rPr>
      </w:pPr>
    </w:p>
    <w:p w:rsidR="00A95E39" w:rsidRDefault="006866F2">
      <w:r>
        <w:rPr>
          <w:b/>
        </w:rPr>
        <w:br/>
        <w:t>5. CONCLUSIONES</w:t>
      </w:r>
    </w:p>
    <w:p w:rsidR="00A95E39" w:rsidRDefault="006866F2">
      <w:r>
        <w:br/>
        <w:t>Del total de exigencias verificadas, se identificó la siguiente no conformidad:</w:t>
      </w:r>
    </w:p>
    <w:p w:rsidR="00A95E39" w:rsidRDefault="00A95E3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935"/>
        <w:gridCol w:w="10776"/>
      </w:tblGrid>
      <w:tr w:rsidR="00A95E39" w:rsidTr="00A83D0F">
        <w:trPr>
          <w:jc w:val="center"/>
        </w:trPr>
        <w:tc>
          <w:tcPr>
            <w:tcW w:w="1594" w:type="dxa"/>
          </w:tcPr>
          <w:p w:rsidR="00A95E39" w:rsidRDefault="006866F2">
            <w:pPr>
              <w:jc w:val="center"/>
            </w:pPr>
            <w:r>
              <w:t>N° de Hecho Constatado</w:t>
            </w:r>
          </w:p>
        </w:tc>
        <w:tc>
          <w:tcPr>
            <w:tcW w:w="2744" w:type="dxa"/>
          </w:tcPr>
          <w:p w:rsidR="00A95E39" w:rsidRDefault="006866F2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9836" w:type="dxa"/>
          </w:tcPr>
          <w:p w:rsidR="00A95E39" w:rsidRDefault="006866F2">
            <w:pPr>
              <w:jc w:val="center"/>
            </w:pPr>
            <w:r>
              <w:t>Descripción de la No Conformidad</w:t>
            </w:r>
          </w:p>
        </w:tc>
      </w:tr>
      <w:tr w:rsidR="00A83D0F" w:rsidTr="00A83D0F">
        <w:trPr>
          <w:jc w:val="center"/>
        </w:trPr>
        <w:tc>
          <w:tcPr>
            <w:tcW w:w="1594" w:type="dxa"/>
          </w:tcPr>
          <w:p w:rsidR="00A83D0F" w:rsidRDefault="00A83D0F" w:rsidP="007E02A5">
            <w:pPr>
              <w:jc w:val="center"/>
            </w:pPr>
            <w:r>
              <w:t>6</w:t>
            </w:r>
          </w:p>
        </w:tc>
        <w:tc>
          <w:tcPr>
            <w:tcW w:w="2744" w:type="dxa"/>
          </w:tcPr>
          <w:p w:rsidR="00A83D0F" w:rsidRDefault="00A83D0F" w:rsidP="007E02A5">
            <w:r>
              <w:t>Caudal bajo Resolución</w:t>
            </w:r>
          </w:p>
        </w:tc>
        <w:tc>
          <w:tcPr>
            <w:tcW w:w="9836" w:type="dxa"/>
          </w:tcPr>
          <w:p w:rsidR="00A83D0F" w:rsidRDefault="00A83D0F" w:rsidP="007E02A5">
            <w:r>
              <w:t>El establecimiento industrial excede el volumen de descarga límite indicado en su programa de monitoreo durante el período controlado de JULIO de 2014.</w:t>
            </w:r>
          </w:p>
        </w:tc>
      </w:tr>
      <w:tr w:rsidR="00A95E39" w:rsidTr="00A83D0F">
        <w:trPr>
          <w:jc w:val="center"/>
        </w:trPr>
        <w:tc>
          <w:tcPr>
            <w:tcW w:w="0" w:type="auto"/>
          </w:tcPr>
          <w:p w:rsidR="00A95E39" w:rsidRDefault="006866F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A95E39" w:rsidRDefault="006866F2">
            <w:r>
              <w:t>Parámetros bajo norma</w:t>
            </w:r>
          </w:p>
        </w:tc>
        <w:tc>
          <w:tcPr>
            <w:tcW w:w="0" w:type="auto"/>
          </w:tcPr>
          <w:p w:rsidR="00A95E39" w:rsidRDefault="006866F2">
            <w:r>
              <w:t>El establecimiento industrial presenta una superación de los niveles de tolerancia respecto de contaminantes establecidos en la norma de emisión, durante el período controlado de SEPTIEMBRE</w:t>
            </w:r>
            <w:r>
              <w:t xml:space="preserve"> de 2014.</w:t>
            </w:r>
          </w:p>
        </w:tc>
      </w:tr>
      <w:tr w:rsidR="00A83D0F" w:rsidTr="00A83D0F">
        <w:trPr>
          <w:jc w:val="center"/>
        </w:trPr>
        <w:tc>
          <w:tcPr>
            <w:tcW w:w="0" w:type="auto"/>
          </w:tcPr>
          <w:p w:rsidR="00A83D0F" w:rsidRDefault="00A83D0F" w:rsidP="007E02A5">
            <w:pPr>
              <w:jc w:val="center"/>
            </w:pPr>
            <w:r>
              <w:t>4.3.1, Otros Hechos</w:t>
            </w:r>
          </w:p>
        </w:tc>
        <w:tc>
          <w:tcPr>
            <w:tcW w:w="0" w:type="auto"/>
          </w:tcPr>
          <w:p w:rsidR="00A83D0F" w:rsidRDefault="00A83D0F" w:rsidP="007E02A5">
            <w:r>
              <w:t>Remite Información falsa o errónea</w:t>
            </w:r>
          </w:p>
        </w:tc>
        <w:tc>
          <w:tcPr>
            <w:tcW w:w="0" w:type="auto"/>
          </w:tcPr>
          <w:p w:rsidR="00A83D0F" w:rsidRDefault="00A83D0F" w:rsidP="00A83D0F">
            <w:pPr>
              <w:jc w:val="both"/>
            </w:pPr>
            <w:r>
              <w:t xml:space="preserve">El titular informa no haber efectuado descarga Riles durante todo el período del mes de septiembre de 2014, comprendido desde el día 1 al 30 del mismo. Sin embargo, la actividad de medición y análisis efectuada por la SMA el día </w:t>
            </w:r>
            <w:r>
              <w:t>25/09/2014, se verifica la descarga de 9,98 m</w:t>
            </w:r>
            <w:r w:rsidRPr="00100B42">
              <w:rPr>
                <w:vertAlign w:val="superscript"/>
              </w:rPr>
              <w:t>3</w:t>
            </w:r>
            <w:r>
              <w:t xml:space="preserve">/d de residuos líquidos, excediendo el valor límite normativo de los parámetros Fósforo, </w:t>
            </w:r>
            <w:r w:rsidRPr="00A83D0F">
              <w:t xml:space="preserve">Nitrógeno Total </w:t>
            </w:r>
            <w:proofErr w:type="spellStart"/>
            <w:r w:rsidRPr="00A83D0F">
              <w:t>Kjeldahl</w:t>
            </w:r>
            <w:proofErr w:type="spellEnd"/>
            <w:r>
              <w:t>, Temperatura, Sólidos Suspendidos Totales y DBO</w:t>
            </w:r>
            <w:r w:rsidRPr="00100B42">
              <w:rPr>
                <w:vertAlign w:val="subscript"/>
              </w:rPr>
              <w:t>5</w:t>
            </w:r>
            <w:r w:rsidRPr="00100B42">
              <w:t>.</w:t>
            </w:r>
          </w:p>
        </w:tc>
      </w:tr>
    </w:tbl>
    <w:p w:rsidR="00604355" w:rsidRDefault="00604355">
      <w:pPr>
        <w:rPr>
          <w:b/>
        </w:rPr>
      </w:pPr>
    </w:p>
    <w:p w:rsidR="00A95E39" w:rsidRDefault="006866F2">
      <w:r>
        <w:rPr>
          <w:b/>
        </w:rPr>
        <w:br/>
        <w:t>6. ANEXOS</w:t>
      </w:r>
    </w:p>
    <w:p w:rsidR="00A95E39" w:rsidRDefault="00A95E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1"/>
        <w:gridCol w:w="10833"/>
      </w:tblGrid>
      <w:tr w:rsidR="00A95E39">
        <w:trPr>
          <w:jc w:val="center"/>
        </w:trPr>
        <w:tc>
          <w:tcPr>
            <w:tcW w:w="4500" w:type="dxa"/>
          </w:tcPr>
          <w:p w:rsidR="00A95E39" w:rsidRDefault="006866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95E39" w:rsidRDefault="006866F2">
            <w:pPr>
              <w:jc w:val="center"/>
            </w:pPr>
            <w:r>
              <w:t xml:space="preserve">Nombre Anexo 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95E39" w:rsidRDefault="006866F2">
            <w:r>
              <w:t>Ficha de resultados de autocontrol PUNTO 1 (RIO CAUTIN)</w:t>
            </w:r>
          </w:p>
        </w:tc>
      </w:tr>
      <w:tr w:rsidR="00A95E39">
        <w:trPr>
          <w:jc w:val="center"/>
        </w:trPr>
        <w:tc>
          <w:tcPr>
            <w:tcW w:w="2310" w:type="auto"/>
          </w:tcPr>
          <w:p w:rsidR="00A95E39" w:rsidRDefault="006866F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95E39" w:rsidRDefault="006866F2">
            <w:r>
              <w:t>CONTROL DIRECTO 09-2014_Malterias Unidas Temuco.pdf</w:t>
            </w:r>
          </w:p>
        </w:tc>
      </w:tr>
    </w:tbl>
    <w:p w:rsidR="006866F2" w:rsidRDefault="006866F2"/>
    <w:sectPr w:rsidR="006866F2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F2" w:rsidRDefault="006866F2">
      <w:r>
        <w:separator/>
      </w:r>
    </w:p>
  </w:endnote>
  <w:endnote w:type="continuationSeparator" w:id="0">
    <w:p w:rsidR="006866F2" w:rsidRDefault="006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6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6F2"/>
  <w:p w:rsidR="00A95E39" w:rsidRDefault="006866F2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F2" w:rsidRDefault="006866F2">
      <w:r>
        <w:separator/>
      </w:r>
    </w:p>
  </w:footnote>
  <w:footnote w:type="continuationSeparator" w:id="0">
    <w:p w:rsidR="006866F2" w:rsidRDefault="0068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604355"/>
    <w:rsid w:val="006866F2"/>
    <w:rsid w:val="007221EA"/>
    <w:rsid w:val="00A83D0F"/>
    <w:rsid w:val="00A906D8"/>
    <w:rsid w:val="00A95E39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vegonde</dc:creator>
  <cp:lastModifiedBy>vegonde</cp:lastModifiedBy>
  <cp:revision>3</cp:revision>
  <dcterms:created xsi:type="dcterms:W3CDTF">2015-10-05T02:30:00Z</dcterms:created>
  <dcterms:modified xsi:type="dcterms:W3CDTF">2015-10-05T02:46:00Z</dcterms:modified>
</cp:coreProperties>
</file>