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478b63568347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8a0be6fa664523"/>
      <w:footerReference w:type="even" r:id="Rfdbf9fda299e4ade"/>
      <w:footerReference w:type="first" r:id="R98569ae79cb349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136e0abe234c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DFZ-2014-1394-VIII-NE-EI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9be6ff6734da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96773280-K-1-1</w:t>
            </w:r>
          </w:p>
        </w:tc>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p>
        </w:tc>
        <w:tc>
          <w:tcPr>
            <w:tcW w:w="2310" w:type="auto"/>
          </w:tcPr>
          <w:p>
            <w:pPr/>
          </w:p>
        </w:tc>
        <w:tc>
          <w:tcPr>
            <w:tcW w:w="2310" w:type="auto"/>
          </w:tcPr>
          <w:p>
            <w:pPr/>
            <w:r>
              <w:rPr>
                <w:sz w:val="18"/>
                <w:szCs w:val="18"/>
              </w:rPr>
              <w:t>731840</w:t>
            </w:r>
          </w:p>
        </w:tc>
        <w:tc>
          <w:tcPr>
            <w:tcW w:w="2310" w:type="auto"/>
          </w:tcPr>
          <w:p>
            <w:pPr/>
            <w:r>
              <w:rPr>
                <w:sz w:val="18"/>
                <w:szCs w:val="18"/>
              </w:rPr>
              <w:t>5896766</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96773280-K-1-1</w:t>
            </w:r>
          </w:p>
        </w:tc>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21fa771f3f4e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51aa4ba8074f6d" /><Relationship Type="http://schemas.openxmlformats.org/officeDocument/2006/relationships/numbering" Target="/word/numbering.xml" Id="Rbc1a6631c337455f" /><Relationship Type="http://schemas.openxmlformats.org/officeDocument/2006/relationships/settings" Target="/word/settings.xml" Id="R6297780d2af741ab" /><Relationship Type="http://schemas.openxmlformats.org/officeDocument/2006/relationships/image" Target="/word/media/f156c295-7a0f-4d3c-8282-f81d758c57bf.png" Id="R72136e0abe234c10" /><Relationship Type="http://schemas.openxmlformats.org/officeDocument/2006/relationships/image" Target="/word/media/ea2419d9-346c-4622-a8e8-1eb23db76fe2.png" Id="R6b29be6ff6734da3" /><Relationship Type="http://schemas.openxmlformats.org/officeDocument/2006/relationships/footer" Target="/word/footer1.xml" Id="R938a0be6fa664523" /><Relationship Type="http://schemas.openxmlformats.org/officeDocument/2006/relationships/footer" Target="/word/footer2.xml" Id="Rfdbf9fda299e4ade" /><Relationship Type="http://schemas.openxmlformats.org/officeDocument/2006/relationships/footer" Target="/word/footer3.xml" Id="R98569ae79cb349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1fa771f3f4e1f" /></Relationships>
</file>