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65869459484c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4c3a2df8e04abe"/>
      <w:footerReference w:type="even" r:id="Rc44cf402dc9243d4"/>
      <w:footerReference w:type="first" r:id="Rcf9629f200dc49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0812ba15004f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DFZ-2014-1458-X-NE-EI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b2ac7057d24cb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96640500-7-244-586</w:t>
            </w:r>
          </w:p>
        </w:tc>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6947055</w:t>
            </w:r>
          </w:p>
        </w:tc>
        <w:tc>
          <w:tcPr>
            <w:tcW w:w="2310" w:type="auto"/>
          </w:tcPr>
          <w:p>
            <w:pPr/>
            <w:r>
              <w:rPr>
                <w:sz w:val="18"/>
                <w:szCs w:val="18"/>
              </w:rPr>
              <w:t>54086579</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96640500-7-244-587</w:t>
            </w:r>
          </w:p>
        </w:tc>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6946543</w:t>
            </w:r>
          </w:p>
        </w:tc>
        <w:tc>
          <w:tcPr>
            <w:tcW w:w="2310" w:type="auto"/>
          </w:tcPr>
          <w:p>
            <w:pPr/>
            <w:r>
              <w:rPr>
                <w:sz w:val="18"/>
                <w:szCs w:val="18"/>
              </w:rPr>
              <w:t>54085667</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96640500-7-244-586</w:t>
            </w:r>
          </w:p>
        </w:tc>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96640500-7-244-587</w:t>
            </w:r>
          </w:p>
        </w:tc>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16d9290bb444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307451cd794143" /><Relationship Type="http://schemas.openxmlformats.org/officeDocument/2006/relationships/numbering" Target="/word/numbering.xml" Id="Rac7a9fe20f8f4d61" /><Relationship Type="http://schemas.openxmlformats.org/officeDocument/2006/relationships/settings" Target="/word/settings.xml" Id="R01a300f7280c4c94" /><Relationship Type="http://schemas.openxmlformats.org/officeDocument/2006/relationships/image" Target="/word/media/d4866d7b-f51a-4893-b4f3-0d386d4b75fe.png" Id="R260812ba15004fe9" /><Relationship Type="http://schemas.openxmlformats.org/officeDocument/2006/relationships/image" Target="/word/media/4954c90e-dd2b-441b-bbe8-0894aa2f2f81.png" Id="R97b2ac7057d24cb4" /><Relationship Type="http://schemas.openxmlformats.org/officeDocument/2006/relationships/footer" Target="/word/footer1.xml" Id="R804c3a2df8e04abe" /><Relationship Type="http://schemas.openxmlformats.org/officeDocument/2006/relationships/footer" Target="/word/footer2.xml" Id="Rc44cf402dc9243d4" /><Relationship Type="http://schemas.openxmlformats.org/officeDocument/2006/relationships/footer" Target="/word/footer3.xml" Id="Rcf9629f200dc49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16d9290bb44408" /></Relationships>
</file>