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aea955b5354f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a9cff37d70405c"/>
      <w:footerReference w:type="even" r:id="R72f2902b21014484"/>
      <w:footerReference w:type="first" r:id="Rb748f3e9fed941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e97449aed942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DFZ-2015-1495-XIV-NE-EI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9895cb5c9481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PITREÑO).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r>
        <w:tc>
          <w:tcPr>
            <w:tcW w:w="2310" w:type="auto"/>
          </w:tcPr>
          <w:p>
            <w:pPr>
              <w:jc w:val="center"/>
            </w:pPr>
            <w:r>
              <w:t>2</w:t>
            </w:r>
          </w:p>
        </w:tc>
        <w:tc>
          <w:tcPr>
            <w:tcW w:w="2310" w:type="auto"/>
          </w:tcPr>
          <w:p>
            <w:pPr/>
            <w:r>
              <w:t>CONTROL DIRECTO 08-2014_Salmones caleta bay S.A. (sector pitreño).pdf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3b0b84f6e04d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86302a2bf47eb" /><Relationship Type="http://schemas.openxmlformats.org/officeDocument/2006/relationships/numbering" Target="/word/numbering.xml" Id="R38ac41858c50413b" /><Relationship Type="http://schemas.openxmlformats.org/officeDocument/2006/relationships/settings" Target="/word/settings.xml" Id="R7f0418b25ee34ac6" /><Relationship Type="http://schemas.openxmlformats.org/officeDocument/2006/relationships/image" Target="/word/media/8e61fe7b-445c-458c-8f5e-8f5f227a95d9.png" Id="Rb6e97449aed942aa" /><Relationship Type="http://schemas.openxmlformats.org/officeDocument/2006/relationships/image" Target="/word/media/dd2a950a-8567-4604-b9b7-ffa910fc854a.png" Id="Ra1d9895cb5c94810" /><Relationship Type="http://schemas.openxmlformats.org/officeDocument/2006/relationships/footer" Target="/word/footer1.xml" Id="Re1a9cff37d70405c" /><Relationship Type="http://schemas.openxmlformats.org/officeDocument/2006/relationships/footer" Target="/word/footer2.xml" Id="R72f2902b21014484" /><Relationship Type="http://schemas.openxmlformats.org/officeDocument/2006/relationships/footer" Target="/word/footer3.xml" Id="Rb748f3e9fed941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3b0b84f6e04d20" /></Relationships>
</file>