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c0aa635cae1840a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e9252d98324c4ece"/>
      <w:footerReference w:type="even" r:id="Rc0cd226c386542c3"/>
      <w:footerReference w:type="first" r:id="R84c16908c4814ff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06b731eaaf04a9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VITAL AGUAS S.A. (RENGO)</w:t>
      </w:r>
    </w:p>
    <w:p>
      <w:pPr>
        <w:jc w:val="center"/>
      </w:pPr>
      <w:r>
        <w:rPr>
          <w:sz w:val="32"/>
          <w:szCs w:val="32"/>
          <w:b/>
        </w:rPr>
        <w:br/>
      </w:r>
      <w:r>
        <w:rPr>
          <w:sz w:val="32"/>
          <w:szCs w:val="32"/>
          <w:b/>
        </w:rPr>
        <w:t>DFZ-2014-2625-VI-NE-EI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216da8b3117457b"/>
                        <a:stretch>
                          <a:fillRect/>
                        </a:stretch>
                      </pic:blipFill>
                      <pic:spPr>
                        <a:xfrm>
                          <a:off x="0" y="0"/>
                          <a:ext cx="1105016" cy="952600"/>
                        </a:xfrm>
                        <a:prstGeom prst="rect">
                          <a:avLst/>
                        </a:prstGeom>
                      </pic:spPr>
                    </pic:pic>
                  </a:graphicData>
                </a:graphic>
              </wp:inline>
            </drawing>
            <w:r>
              <w:rPr>
                <w:sz w:val="18"/>
                <w:szCs w:val="18"/>
              </w:rPr>
              <w:br/>
            </w:r>
            <w:r>
              <w:rPr>
                <w:sz w:val="18"/>
                <w:szCs w:val="18"/>
              </w:rPr>
              <w:t>31-12-2014</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“VITAL AGUAS S.A. (RENGO)”, en el marco de la norma de emisión DS.90/00 para el reporte del período correspondiente a ENERO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VITAL AGUAS S.A.</w:t>
            </w:r>
          </w:p>
        </w:tc>
        <w:tc>
          <w:tcPr>
            <w:tcW w:w="2310" w:type="pct"/>
            <w:gridSpan w:val="2"/>
          </w:tcPr>
          <w:p>
            <w:pPr/>
            <w:r>
              <w:rPr>
                <w:b/>
              </w:rPr>
              <w:t>RUT o RUN:</w:t>
            </w:r>
            <w:r>
              <w:br/>
            </w:r>
            <w:r>
              <w:t>76389720-6</w:t>
            </w:r>
          </w:p>
        </w:tc>
      </w:tr>
      <w:tr>
        <w:tc>
          <w:tcPr>
            <w:tcW w:w="2310" w:type="pct"/>
            <w:gridSpan w:val="4"/>
          </w:tcPr>
          <w:p>
            <w:pPr/>
            <w:r>
              <w:rPr>
                <w:b/>
              </w:rPr>
              <w:t>Identificación de la actividad, proyecto o fuente fiscalizada:</w:t>
            </w:r>
            <w:r>
              <w:br/>
            </w:r>
            <w:r>
              <w:t>VITAL AGUAS S.A. (RENGO)</w:t>
            </w:r>
          </w:p>
        </w:tc>
      </w:tr>
      <w:tr>
        <w:tc>
          <w:tcPr>
            <w:tcW w:w="15000" w:type="dxa"/>
          </w:tcPr>
          <w:p>
            <w:pPr/>
            <w:r>
              <w:rPr>
                <w:b/>
              </w:rPr>
              <w:t>Dirección:</w:t>
            </w:r>
            <w:r>
              <w:br/>
            </w:r>
            <w:r>
              <w:t>CHANQUEAHUE S/N°</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r>
              <w:t>FSAINTAR@KOANDINA.COM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3951 de fecha 27-10-2009</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N°34 de fecha 17-02-2009</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(CANAL CERRILLOS - CHANQUEAHUE)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NOVIEMBRE</w:t>
            </w:r>
          </w:p>
        </w:tc>
        <w:tc>
          <w:tcPr>
            <w:tcW w:w="2310" w:type="auto"/>
          </w:tcPr>
          <w:p>
            <w:pPr/>
            <w:r>
              <w:rPr>
                <w:sz w:val="18"/>
                <w:szCs w:val="18"/>
              </w:rPr>
              <w:t>CANAL CERRILLOS - CHENQUEAHUE</w:t>
            </w:r>
          </w:p>
        </w:tc>
        <w:tc>
          <w:tcPr>
            <w:tcW w:w="2310" w:type="auto"/>
          </w:tcPr>
          <w:p>
            <w:pPr/>
            <w:r>
              <w:rPr>
                <w:sz w:val="18"/>
                <w:szCs w:val="18"/>
              </w:rPr>
              <w:t>31341</w:t>
            </w:r>
          </w:p>
        </w:tc>
        <w:tc>
          <w:tcPr>
            <w:tcW w:w="2310" w:type="auto"/>
          </w:tcPr>
          <w:p>
            <w:pPr/>
            <w:r>
              <w:rPr>
                <w:sz w:val="18"/>
                <w:szCs w:val="18"/>
              </w:rPr>
              <w:t>3951</w:t>
            </w:r>
          </w:p>
        </w:tc>
        <w:tc>
          <w:tcPr>
            <w:tcW w:w="2310" w:type="auto"/>
          </w:tcPr>
          <w:p>
            <w:pPr/>
            <w:r>
              <w:rPr>
                <w:sz w:val="18"/>
                <w:szCs w:val="18"/>
              </w:rPr>
              <w:t>27-10-2009</w:t>
            </w:r>
          </w:p>
        </w:tc>
        <w:tc>
          <w:tcPr>
            <w:tcW w:w="2310" w:type="auto"/>
          </w:tcPr>
          <w:p>
            <w:pPr/>
            <w:r>
              <w:rPr>
                <w:sz w:val="18"/>
                <w:szCs w:val="18"/>
              </w:rPr>
              <w:t>10-2012</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(CANAL CERRILLOS - CHANQUEAHUE)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(CANAL CERRILLOS - CHANQUEAHUE)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Miraflores 178, pisos 3 y 7, Santiago / </w:t>
    </w:r>
    <w:hyperlink r:id="R7c59f31758e1451a"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7e143bcc5d4eb0" /><Relationship Type="http://schemas.openxmlformats.org/officeDocument/2006/relationships/numbering" Target="/word/numbering.xml" Id="Rf7ce2713337b434e" /><Relationship Type="http://schemas.openxmlformats.org/officeDocument/2006/relationships/settings" Target="/word/settings.xml" Id="Ra521517400fc4010" /><Relationship Type="http://schemas.openxmlformats.org/officeDocument/2006/relationships/image" Target="/word/media/faa15775-79ce-4d01-a256-890d40871173.png" Id="R306b731eaaf04a95" /><Relationship Type="http://schemas.openxmlformats.org/officeDocument/2006/relationships/image" Target="/word/media/ca5cf196-a538-4038-9d52-f7cde7b56b77.png" Id="Rb216da8b3117457b" /><Relationship Type="http://schemas.openxmlformats.org/officeDocument/2006/relationships/footer" Target="/word/footer1.xml" Id="Re9252d98324c4ece" /><Relationship Type="http://schemas.openxmlformats.org/officeDocument/2006/relationships/footer" Target="/word/footer2.xml" Id="Rc0cd226c386542c3" /><Relationship Type="http://schemas.openxmlformats.org/officeDocument/2006/relationships/footer" Target="/word/footer3.xml" Id="R84c16908c4814ff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7c59f31758e1451a" /></Relationships>
</file>