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292d2dc7234f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9d79d23a144a45"/>
      <w:footerReference w:type="even" r:id="R95c05f418c4e404b"/>
      <w:footerReference w:type="first" r:id="Rdda58b9ca3a941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ff6cfb2d4e4e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DFZ-2014-2172-VI-NE-EI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8a563790c84165"/>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N°258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99530480-5-2-86</w:t>
            </w:r>
          </w:p>
        </w:tc>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319445</w:t>
            </w:r>
          </w:p>
        </w:tc>
        <w:tc>
          <w:tcPr>
            <w:tcW w:w="2310" w:type="auto"/>
          </w:tcPr>
          <w:p>
            <w:pPr/>
            <w:r>
              <w:rPr>
                <w:sz w:val="18"/>
                <w:szCs w:val="18"/>
              </w:rPr>
              <w:t>6695860</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99530480-5-2-86</w:t>
            </w:r>
          </w:p>
        </w:tc>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62f924014564a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c719c9e3da4c9a" /><Relationship Type="http://schemas.openxmlformats.org/officeDocument/2006/relationships/numbering" Target="/word/numbering.xml" Id="Rf9d7a7cc989e477c" /><Relationship Type="http://schemas.openxmlformats.org/officeDocument/2006/relationships/settings" Target="/word/settings.xml" Id="R7723fc4229214a40" /><Relationship Type="http://schemas.openxmlformats.org/officeDocument/2006/relationships/image" Target="/word/media/fce5eb00-9d1d-4958-98e0-130a346c07b7.png" Id="R9dff6cfb2d4e4e09" /><Relationship Type="http://schemas.openxmlformats.org/officeDocument/2006/relationships/image" Target="/word/media/2ce9768a-c5fe-46dd-b559-701c74fc537c.png" Id="Ref8a563790c84165" /><Relationship Type="http://schemas.openxmlformats.org/officeDocument/2006/relationships/footer" Target="/word/footer1.xml" Id="R649d79d23a144a45" /><Relationship Type="http://schemas.openxmlformats.org/officeDocument/2006/relationships/footer" Target="/word/footer2.xml" Id="R95c05f418c4e404b" /><Relationship Type="http://schemas.openxmlformats.org/officeDocument/2006/relationships/footer" Target="/word/footer3.xml" Id="Rdda58b9ca3a941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2f924014564af5" /></Relationships>
</file>