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946ad5343e423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9549cc6303834a1d"/>
      <w:footerReference w:type="even" r:id="R64b82a6531544b52"/>
      <w:footerReference w:type="first" r:id="Rb8d993fc7e80437b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3c176a30934481c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AGRICOLA Y COMERCIAL DE FRUTAS Y SERVICIOS LTDA (FRUSERVICES AR LTDA)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DFZ-2014-2450-V-NE-EI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d4810274a42148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22-12-2014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AGRICOLA Y COMERCIAL DE FRUTAS Y SERVICIOS LTDA (FRUSERVICES AR LTDA)”, en el marco de la norma de emisión DS.46/02 para el reporte del período correspondiente a ENERO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AGRICOLA Y COMERCIAL DE FRUTAS Y SERVICIOS LTDA (FRUSERVICES AR LTDA)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78307640-3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AGRICOLA Y COMERCIAL DE FRUTAS Y SERVICIOS LTDA (FRUSERVICES AR LTDA)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CALLEJON EL MOLINO S/N°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 REGIÓN DE VALPARAÍSO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SAN FELIPE DE ACONCAGUA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SANTA MARÍA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RGUTIERREZ@QUIMICAACONCAGUA.CL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ENERO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3807 de fecha 01-10-2008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2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BV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3807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01-10-2008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06-2009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2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DS.46/02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2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5122803164e04955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f5b1a9aa488461f" /><Relationship Type="http://schemas.openxmlformats.org/officeDocument/2006/relationships/numbering" Target="/word/numbering.xml" Id="R30c98a97d36a4c33" /><Relationship Type="http://schemas.openxmlformats.org/officeDocument/2006/relationships/settings" Target="/word/settings.xml" Id="Re6f2973f66fe4d2c" /><Relationship Type="http://schemas.openxmlformats.org/officeDocument/2006/relationships/image" Target="/word/media/ae02dd2e-b5c4-400b-a169-6134e47f4306.png" Id="R33c176a30934481c" /><Relationship Type="http://schemas.openxmlformats.org/officeDocument/2006/relationships/image" Target="/word/media/c040212d-4dd6-41d2-8fac-12395e4e8604.png" Id="Rd4810274a42148d4" /><Relationship Type="http://schemas.openxmlformats.org/officeDocument/2006/relationships/footer" Target="/word/footer1.xml" Id="R9549cc6303834a1d" /><Relationship Type="http://schemas.openxmlformats.org/officeDocument/2006/relationships/footer" Target="/word/footer2.xml" Id="R64b82a6531544b52" /><Relationship Type="http://schemas.openxmlformats.org/officeDocument/2006/relationships/footer" Target="/word/footer3.xml" Id="Rb8d993fc7e80437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5122803164e04955" /></Relationships>
</file>