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61bced9b0c43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a4d437fe9c473d"/>
      <w:footerReference w:type="even" r:id="R9131c97dccf444dc"/>
      <w:footerReference w:type="first" r:id="Rd856e87b867e43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438a32aa4140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DFZ-2014-1035-X-NE-EI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78dd9872214df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cf70798b1445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857ed6fee47ba" /><Relationship Type="http://schemas.openxmlformats.org/officeDocument/2006/relationships/numbering" Target="/word/numbering.xml" Id="R957ee8fbbe41461a" /><Relationship Type="http://schemas.openxmlformats.org/officeDocument/2006/relationships/settings" Target="/word/settings.xml" Id="R1e4703536e9744b6" /><Relationship Type="http://schemas.openxmlformats.org/officeDocument/2006/relationships/image" Target="/word/media/96dc83c0-63ef-470e-9f9d-2b364f719bc1.png" Id="Rd4438a32aa4140e9" /><Relationship Type="http://schemas.openxmlformats.org/officeDocument/2006/relationships/image" Target="/word/media/170ce887-bcc0-436e-9197-8cb3a1d10a4a.png" Id="R4d78dd9872214df2" /><Relationship Type="http://schemas.openxmlformats.org/officeDocument/2006/relationships/footer" Target="/word/footer1.xml" Id="Rd2a4d437fe9c473d" /><Relationship Type="http://schemas.openxmlformats.org/officeDocument/2006/relationships/footer" Target="/word/footer2.xml" Id="R9131c97dccf444dc" /><Relationship Type="http://schemas.openxmlformats.org/officeDocument/2006/relationships/footer" Target="/word/footer3.xml" Id="Rd856e87b867e43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cf70798b1445a2" /></Relationships>
</file>