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50c7f69cb245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42c5abc6d845e1"/>
      <w:footerReference w:type="even" r:id="Rd7f3861a80da4d9b"/>
      <w:footerReference w:type="first" r:id="Rf99cefbc217344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6f0670b3d41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DFZ-2015-1070-X-NE-EI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2a340d5b22412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b63a87b8b64d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6b3cebab484f18" /><Relationship Type="http://schemas.openxmlformats.org/officeDocument/2006/relationships/numbering" Target="/word/numbering.xml" Id="R761a3af0e72f4d25" /><Relationship Type="http://schemas.openxmlformats.org/officeDocument/2006/relationships/settings" Target="/word/settings.xml" Id="R6e2dd3eaf9c2416b" /><Relationship Type="http://schemas.openxmlformats.org/officeDocument/2006/relationships/image" Target="/word/media/dc7aa171-8278-4a14-9d4a-aad8972fee1c.png" Id="R8426f0670b3d41c8" /><Relationship Type="http://schemas.openxmlformats.org/officeDocument/2006/relationships/image" Target="/word/media/668cbdf6-e155-46fc-bf70-97a17d8ddf64.png" Id="Rbe2a340d5b22412d" /><Relationship Type="http://schemas.openxmlformats.org/officeDocument/2006/relationships/footer" Target="/word/footer1.xml" Id="R0642c5abc6d845e1" /><Relationship Type="http://schemas.openxmlformats.org/officeDocument/2006/relationships/footer" Target="/word/footer2.xml" Id="Rd7f3861a80da4d9b" /><Relationship Type="http://schemas.openxmlformats.org/officeDocument/2006/relationships/footer" Target="/word/footer3.xml" Id="Rf99cefbc217344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b63a87b8b64d52" /></Relationships>
</file>