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9154877a540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fe3626994a649c0"/>
      <w:footerReference w:type="even" r:id="R4dcc3c18b0ae44a6"/>
      <w:footerReference w:type="first" r:id="Re9a430e0dbe7414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1ffb53496a4d9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DFZ-2015-1080-VI-NE-EI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ed8ceca95540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GLADYSFRP@HOTMAIL.COM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3d60485108496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03bd6bb5fb443f" /><Relationship Type="http://schemas.openxmlformats.org/officeDocument/2006/relationships/numbering" Target="/word/numbering.xml" Id="R10941fdc0419497b" /><Relationship Type="http://schemas.openxmlformats.org/officeDocument/2006/relationships/settings" Target="/word/settings.xml" Id="R0be9e4cac8c24e49" /><Relationship Type="http://schemas.openxmlformats.org/officeDocument/2006/relationships/image" Target="/word/media/08041fee-697c-4183-b386-421b90c64fbd.png" Id="Rfe1ffb53496a4d95" /><Relationship Type="http://schemas.openxmlformats.org/officeDocument/2006/relationships/image" Target="/word/media/983886ad-3791-49bf-ac38-d34047fe49a1.png" Id="R1aed8ceca955407a" /><Relationship Type="http://schemas.openxmlformats.org/officeDocument/2006/relationships/footer" Target="/word/footer1.xml" Id="Rcfe3626994a649c0" /><Relationship Type="http://schemas.openxmlformats.org/officeDocument/2006/relationships/footer" Target="/word/footer2.xml" Id="R4dcc3c18b0ae44a6" /><Relationship Type="http://schemas.openxmlformats.org/officeDocument/2006/relationships/footer" Target="/word/footer3.xml" Id="Re9a430e0dbe741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3d604851084967" /></Relationships>
</file>